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56" w:rsidRPr="00180C55" w:rsidRDefault="00D76D56" w:rsidP="00D76D56">
      <w:pPr>
        <w:overflowPunct w:val="0"/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D76D56" w:rsidRPr="00180C55" w:rsidRDefault="00D76D56" w:rsidP="00D76D56">
      <w:pPr>
        <w:pStyle w:val="Dospisux"/>
        <w:rPr>
          <w:color w:val="FF0000"/>
        </w:rPr>
      </w:pPr>
      <w:r w:rsidRPr="00180C55">
        <w:rPr>
          <w:color w:val="FF0000"/>
        </w:rPr>
        <w:t>Płyty EPT    T–01-G</w:t>
      </w:r>
    </w:p>
    <w:p w:rsidR="00D76D56" w:rsidRPr="00180C55" w:rsidRDefault="00D76D56" w:rsidP="00D76D56">
      <w:pPr>
        <w:overflowPunct w:val="0"/>
        <w:ind w:left="360"/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D76D56" w:rsidRPr="00180C55" w:rsidRDefault="00D76D56" w:rsidP="00D76D56">
      <w:pPr>
        <w:overflowPunct w:val="0"/>
        <w:jc w:val="center"/>
        <w:rPr>
          <w:b/>
          <w:color w:val="FF0000"/>
          <w:sz w:val="27"/>
        </w:rPr>
      </w:pPr>
    </w:p>
    <w:p w:rsidR="00D76D56" w:rsidRPr="00180C55" w:rsidRDefault="00D76D56" w:rsidP="00D76D56">
      <w:pPr>
        <w:overflowPunct w:val="0"/>
        <w:rPr>
          <w:b/>
          <w:color w:val="FF0000"/>
          <w:sz w:val="27"/>
        </w:rPr>
      </w:pPr>
    </w:p>
    <w:p w:rsidR="00D76D56" w:rsidRPr="00180C55" w:rsidRDefault="00D76D56" w:rsidP="00D76D56">
      <w:pPr>
        <w:overflowPunct w:val="0"/>
        <w:rPr>
          <w:b/>
          <w:color w:val="FF0000"/>
          <w:sz w:val="27"/>
        </w:rPr>
      </w:pPr>
    </w:p>
    <w:p w:rsidR="00D76D56" w:rsidRPr="00180C55" w:rsidRDefault="00D76D56" w:rsidP="00D76D56">
      <w:pPr>
        <w:overflowPunct w:val="0"/>
        <w:rPr>
          <w:b/>
          <w:color w:val="FF0000"/>
          <w:sz w:val="27"/>
        </w:rPr>
      </w:pPr>
    </w:p>
    <w:p w:rsidR="00D76D56" w:rsidRPr="00180C55" w:rsidRDefault="00D76D56" w:rsidP="00D76D56">
      <w:pPr>
        <w:overflowPunct w:val="0"/>
        <w:rPr>
          <w:b/>
          <w:color w:val="FF0000"/>
          <w:sz w:val="27"/>
        </w:rPr>
      </w:pPr>
    </w:p>
    <w:p w:rsidR="00D76D56" w:rsidRPr="00180C55" w:rsidRDefault="00D76D56" w:rsidP="00D76D56">
      <w:pPr>
        <w:overflowPunct w:val="0"/>
        <w:rPr>
          <w:b/>
          <w:color w:val="FF0000"/>
          <w:sz w:val="27"/>
        </w:rPr>
      </w:pPr>
    </w:p>
    <w:p w:rsidR="00D76D56" w:rsidRPr="00180C55" w:rsidRDefault="00D76D56" w:rsidP="00D76D56">
      <w:pPr>
        <w:overflowPunct w:val="0"/>
        <w:rPr>
          <w:b/>
          <w:color w:val="FF0000"/>
          <w:sz w:val="27"/>
        </w:rPr>
      </w:pPr>
    </w:p>
    <w:p w:rsidR="00D76D56" w:rsidRPr="00180C55" w:rsidRDefault="00D76D56" w:rsidP="00D76D56">
      <w:pPr>
        <w:overflowPunct w:val="0"/>
        <w:rPr>
          <w:b/>
          <w:color w:val="FF0000"/>
          <w:sz w:val="27"/>
        </w:rPr>
      </w:pPr>
    </w:p>
    <w:p w:rsidR="00D76D56" w:rsidRPr="00180C55" w:rsidRDefault="00D76D56" w:rsidP="00D76D56">
      <w:pPr>
        <w:overflowPunct w:val="0"/>
        <w:rPr>
          <w:b/>
          <w:color w:val="FF0000"/>
          <w:sz w:val="27"/>
        </w:rPr>
      </w:pPr>
    </w:p>
    <w:p w:rsidR="00D76D56" w:rsidRPr="00180C55" w:rsidRDefault="00D76D56" w:rsidP="00D76D56">
      <w:pPr>
        <w:overflowPunct w:val="0"/>
        <w:rPr>
          <w:b/>
          <w:color w:val="FF0000"/>
          <w:sz w:val="27"/>
        </w:rPr>
      </w:pPr>
    </w:p>
    <w:p w:rsidR="00D76D56" w:rsidRPr="00180C55" w:rsidRDefault="00D76D56" w:rsidP="00D76D56">
      <w:pPr>
        <w:overflowPunct w:val="0"/>
        <w:rPr>
          <w:b/>
          <w:color w:val="FF0000"/>
          <w:sz w:val="27"/>
        </w:rPr>
      </w:pPr>
    </w:p>
    <w:p w:rsidR="00D76D56" w:rsidRPr="00180C55" w:rsidRDefault="00D76D56" w:rsidP="00D76D56">
      <w:pPr>
        <w:overflowPunct w:val="0"/>
        <w:rPr>
          <w:b/>
          <w:color w:val="FF0000"/>
          <w:sz w:val="27"/>
        </w:rPr>
      </w:pPr>
    </w:p>
    <w:p w:rsidR="00D76D56" w:rsidRPr="00180C55" w:rsidRDefault="00D76D56" w:rsidP="00D76D56">
      <w:pPr>
        <w:overflowPunct w:val="0"/>
        <w:rPr>
          <w:b/>
          <w:color w:val="FF0000"/>
          <w:sz w:val="27"/>
        </w:rPr>
      </w:pPr>
    </w:p>
    <w:p w:rsidR="00D76D56" w:rsidRPr="00180C55" w:rsidRDefault="00D76D56" w:rsidP="00D76D56">
      <w:pPr>
        <w:overflowPunct w:val="0"/>
        <w:rPr>
          <w:b/>
          <w:color w:val="FF0000"/>
          <w:sz w:val="27"/>
        </w:rPr>
      </w:pPr>
    </w:p>
    <w:p w:rsidR="00D76D56" w:rsidRPr="00180C55" w:rsidRDefault="00D76D56" w:rsidP="00D76D56">
      <w:pPr>
        <w:overflowPunct w:val="0"/>
        <w:rPr>
          <w:b/>
          <w:color w:val="FF0000"/>
          <w:sz w:val="27"/>
        </w:rPr>
      </w:pPr>
    </w:p>
    <w:p w:rsidR="00D76D56" w:rsidRPr="00180C55" w:rsidRDefault="00D76D56" w:rsidP="00D76D56">
      <w:pPr>
        <w:overflowPunct w:val="0"/>
        <w:rPr>
          <w:b/>
          <w:color w:val="FF0000"/>
          <w:sz w:val="27"/>
        </w:rPr>
      </w:pPr>
    </w:p>
    <w:p w:rsidR="00D76D56" w:rsidRPr="00180C55" w:rsidRDefault="00D76D56" w:rsidP="00D76D56">
      <w:pPr>
        <w:overflowPunct w:val="0"/>
        <w:rPr>
          <w:b/>
          <w:color w:val="FF0000"/>
          <w:sz w:val="27"/>
        </w:rPr>
      </w:pPr>
    </w:p>
    <w:p w:rsidR="00D76D56" w:rsidRPr="00180C55" w:rsidRDefault="00D76D56" w:rsidP="00D76D56">
      <w:pPr>
        <w:overflowPunct w:val="0"/>
        <w:rPr>
          <w:b/>
          <w:color w:val="FF0000"/>
          <w:sz w:val="27"/>
        </w:rPr>
      </w:pPr>
    </w:p>
    <w:p w:rsidR="00D76D56" w:rsidRPr="00180C55" w:rsidRDefault="00D76D56" w:rsidP="00D76D56">
      <w:pPr>
        <w:overflowPunct w:val="0"/>
        <w:rPr>
          <w:b/>
          <w:color w:val="FF0000"/>
          <w:sz w:val="27"/>
        </w:rPr>
      </w:pPr>
    </w:p>
    <w:p w:rsidR="00D76D56" w:rsidRPr="00180C55" w:rsidRDefault="00D76D56" w:rsidP="00D76D56">
      <w:pPr>
        <w:overflowPunct w:val="0"/>
        <w:rPr>
          <w:b/>
          <w:color w:val="FF0000"/>
          <w:sz w:val="27"/>
        </w:rPr>
      </w:pPr>
    </w:p>
    <w:p w:rsidR="00D76D56" w:rsidRPr="00180C55" w:rsidRDefault="00D76D56" w:rsidP="00D76D56">
      <w:pPr>
        <w:overflowPunct w:val="0"/>
        <w:rPr>
          <w:b/>
          <w:color w:val="FF0000"/>
          <w:sz w:val="27"/>
        </w:rPr>
      </w:pPr>
    </w:p>
    <w:p w:rsidR="00D76D56" w:rsidRPr="00180C55" w:rsidRDefault="00D76D56" w:rsidP="00D76D56">
      <w:pPr>
        <w:overflowPunct w:val="0"/>
        <w:rPr>
          <w:b/>
          <w:color w:val="FF0000"/>
          <w:sz w:val="27"/>
        </w:rPr>
      </w:pPr>
    </w:p>
    <w:p w:rsidR="00D76D56" w:rsidRPr="00180C55" w:rsidRDefault="00D76D56" w:rsidP="00D76D56">
      <w:pPr>
        <w:overflowPunct w:val="0"/>
        <w:rPr>
          <w:b/>
          <w:color w:val="FF0000"/>
          <w:sz w:val="27"/>
        </w:rPr>
      </w:pPr>
    </w:p>
    <w:p w:rsidR="00D76D56" w:rsidRPr="00180C55" w:rsidRDefault="00D76D56" w:rsidP="00D76D56">
      <w:pPr>
        <w:overflowPunct w:val="0"/>
        <w:rPr>
          <w:b/>
          <w:color w:val="FF0000"/>
          <w:sz w:val="27"/>
        </w:rPr>
      </w:pPr>
    </w:p>
    <w:p w:rsidR="00D76D56" w:rsidRPr="00180C55" w:rsidRDefault="00D76D56" w:rsidP="00D76D56">
      <w:pPr>
        <w:overflowPunct w:val="0"/>
        <w:rPr>
          <w:b/>
          <w:color w:val="FF0000"/>
          <w:sz w:val="27"/>
        </w:rPr>
      </w:pPr>
    </w:p>
    <w:p w:rsidR="00D76D56" w:rsidRPr="00180C55" w:rsidRDefault="00D76D56" w:rsidP="00D76D56">
      <w:pPr>
        <w:overflowPunct w:val="0"/>
        <w:rPr>
          <w:b/>
          <w:color w:val="FF0000"/>
          <w:sz w:val="27"/>
        </w:rPr>
      </w:pPr>
    </w:p>
    <w:p w:rsidR="00D76D56" w:rsidRPr="00180C55" w:rsidRDefault="00D76D56" w:rsidP="00D76D56">
      <w:pPr>
        <w:overflowPunct w:val="0"/>
        <w:rPr>
          <w:b/>
          <w:color w:val="FF0000"/>
          <w:sz w:val="27"/>
        </w:rPr>
      </w:pPr>
    </w:p>
    <w:p w:rsidR="00D76D56" w:rsidRPr="00180C55" w:rsidRDefault="00D76D56" w:rsidP="00D76D56">
      <w:pPr>
        <w:overflowPunct w:val="0"/>
        <w:rPr>
          <w:b/>
          <w:color w:val="FF0000"/>
          <w:sz w:val="27"/>
        </w:rPr>
      </w:pPr>
    </w:p>
    <w:p w:rsidR="00D76D56" w:rsidRPr="00180C55" w:rsidRDefault="00D76D56" w:rsidP="00D76D56">
      <w:pPr>
        <w:overflowPunct w:val="0"/>
        <w:rPr>
          <w:b/>
          <w:color w:val="FF0000"/>
          <w:sz w:val="27"/>
        </w:rPr>
      </w:pPr>
    </w:p>
    <w:p w:rsidR="00D76D56" w:rsidRPr="00180C55" w:rsidRDefault="00D76D56" w:rsidP="00D76D56">
      <w:pPr>
        <w:overflowPunct w:val="0"/>
        <w:rPr>
          <w:b/>
          <w:color w:val="FF0000"/>
          <w:sz w:val="27"/>
        </w:rPr>
      </w:pPr>
    </w:p>
    <w:p w:rsidR="00D76D56" w:rsidRPr="00180C55" w:rsidRDefault="00D76D56" w:rsidP="00D76D56">
      <w:pPr>
        <w:overflowPunct w:val="0"/>
        <w:rPr>
          <w:b/>
          <w:color w:val="FF0000"/>
          <w:sz w:val="27"/>
        </w:rPr>
      </w:pPr>
    </w:p>
    <w:p w:rsidR="00D76D56" w:rsidRPr="00180C55" w:rsidRDefault="00D76D56" w:rsidP="00D76D56">
      <w:pPr>
        <w:overflowPunct w:val="0"/>
        <w:rPr>
          <w:b/>
          <w:color w:val="FF0000"/>
          <w:sz w:val="27"/>
        </w:rPr>
      </w:pPr>
    </w:p>
    <w:p w:rsidR="00D76D56" w:rsidRPr="00180C55" w:rsidRDefault="00D76D56" w:rsidP="00D76D56">
      <w:pPr>
        <w:overflowPunct w:val="0"/>
        <w:rPr>
          <w:b/>
          <w:color w:val="FF0000"/>
          <w:sz w:val="27"/>
        </w:rPr>
      </w:pPr>
    </w:p>
    <w:p w:rsidR="00D76D56" w:rsidRDefault="00D76D56" w:rsidP="00D76D56">
      <w:pPr>
        <w:overflowPunct w:val="0"/>
        <w:rPr>
          <w:b/>
          <w:color w:val="FF0000"/>
          <w:sz w:val="27"/>
        </w:rPr>
      </w:pPr>
    </w:p>
    <w:p w:rsidR="000E708B" w:rsidRDefault="000E708B" w:rsidP="00D76D56">
      <w:pPr>
        <w:overflowPunct w:val="0"/>
        <w:rPr>
          <w:b/>
          <w:color w:val="FF0000"/>
          <w:sz w:val="27"/>
        </w:rPr>
      </w:pPr>
    </w:p>
    <w:p w:rsidR="000E708B" w:rsidRDefault="000E708B" w:rsidP="00D76D56">
      <w:pPr>
        <w:overflowPunct w:val="0"/>
        <w:rPr>
          <w:b/>
          <w:color w:val="FF0000"/>
          <w:sz w:val="27"/>
        </w:rPr>
      </w:pPr>
    </w:p>
    <w:p w:rsidR="000E708B" w:rsidRPr="00180C55" w:rsidRDefault="000E708B" w:rsidP="00D76D56">
      <w:pPr>
        <w:overflowPunct w:val="0"/>
        <w:rPr>
          <w:b/>
          <w:color w:val="FF0000"/>
          <w:sz w:val="27"/>
        </w:rPr>
      </w:pPr>
    </w:p>
    <w:p w:rsidR="00D76D56" w:rsidRPr="00180C55" w:rsidRDefault="00D76D56" w:rsidP="00D76D56">
      <w:pPr>
        <w:overflowPunct w:val="0"/>
        <w:rPr>
          <w:b/>
          <w:color w:val="FF0000"/>
          <w:sz w:val="27"/>
        </w:rPr>
      </w:pPr>
    </w:p>
    <w:p w:rsidR="00D76D56" w:rsidRPr="00180C55" w:rsidRDefault="00D76D56" w:rsidP="00D76D56">
      <w:pPr>
        <w:overflowPunct w:val="0"/>
        <w:rPr>
          <w:b/>
          <w:color w:val="FF0000"/>
          <w:sz w:val="27"/>
        </w:rPr>
      </w:pPr>
    </w:p>
    <w:p w:rsidR="00D76D56" w:rsidRPr="00180C55" w:rsidRDefault="00D76D56" w:rsidP="00D76D56">
      <w:pPr>
        <w:keepNext/>
        <w:keepLines/>
        <w:overflowPunct w:val="0"/>
        <w:spacing w:before="240" w:after="120"/>
        <w:ind w:left="360"/>
        <w:jc w:val="both"/>
        <w:outlineLvl w:val="0"/>
        <w:rPr>
          <w:rFonts w:ascii="Calibri" w:hAnsi="Calibri"/>
          <w:b/>
          <w:caps/>
          <w:color w:val="FF0000"/>
          <w:kern w:val="28"/>
          <w:sz w:val="22"/>
          <w:szCs w:val="22"/>
        </w:rPr>
      </w:pPr>
      <w:r w:rsidRPr="00180C55">
        <w:rPr>
          <w:rFonts w:ascii="Calibri" w:hAnsi="Calibri"/>
          <w:b/>
          <w:caps/>
          <w:color w:val="FF0000"/>
          <w:kern w:val="28"/>
          <w:sz w:val="22"/>
          <w:szCs w:val="22"/>
        </w:rPr>
        <w:lastRenderedPageBreak/>
        <w:t>1. WSTĘP</w:t>
      </w:r>
    </w:p>
    <w:p w:rsidR="00D76D56" w:rsidRPr="00180C55" w:rsidRDefault="00D76D56" w:rsidP="00D76D56">
      <w:pPr>
        <w:keepNext/>
        <w:overflowPunct w:val="0"/>
        <w:spacing w:before="120" w:after="120"/>
        <w:ind w:left="360"/>
        <w:jc w:val="both"/>
        <w:outlineLvl w:val="1"/>
        <w:rPr>
          <w:rFonts w:ascii="Calibri" w:hAnsi="Calibri"/>
          <w:b/>
          <w:color w:val="FF0000"/>
          <w:sz w:val="22"/>
          <w:szCs w:val="22"/>
        </w:rPr>
      </w:pPr>
      <w:r w:rsidRPr="00180C55">
        <w:rPr>
          <w:rFonts w:ascii="Calibri" w:hAnsi="Calibri"/>
          <w:b/>
          <w:color w:val="FF0000"/>
          <w:sz w:val="22"/>
          <w:szCs w:val="22"/>
        </w:rPr>
        <w:t>1.1. Przedmiot SST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 xml:space="preserve">Przedmiotem niniejszej szczegółowej specyfikacji technicznej (SST) są wymagania dotyczące wykonania i odbioru nawierzchni na przejazdach tramwajowych związanych z zadaniem Rozbudowa ulicy Ku Słońcu w związku z budową torowiska tramwajowego w ramach zadania pn. „Budowa torowiska do pętli tramwajowej Mierzyn (przy CH STER)”. </w:t>
      </w:r>
    </w:p>
    <w:p w:rsidR="00D76D56" w:rsidRPr="00180C55" w:rsidRDefault="00D76D56" w:rsidP="00D76D56">
      <w:pPr>
        <w:keepNext/>
        <w:overflowPunct w:val="0"/>
        <w:spacing w:before="120" w:after="120"/>
        <w:ind w:left="360"/>
        <w:jc w:val="both"/>
        <w:outlineLvl w:val="1"/>
        <w:rPr>
          <w:rFonts w:ascii="Calibri" w:hAnsi="Calibri"/>
          <w:b/>
          <w:color w:val="FF0000"/>
          <w:sz w:val="22"/>
          <w:szCs w:val="22"/>
        </w:rPr>
      </w:pPr>
      <w:r w:rsidRPr="00180C55">
        <w:rPr>
          <w:rFonts w:ascii="Calibri" w:hAnsi="Calibri"/>
          <w:b/>
          <w:color w:val="FF0000"/>
          <w:sz w:val="22"/>
          <w:szCs w:val="22"/>
        </w:rPr>
        <w:t>1.2. Zakres stosowania SST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Szczegółowa specyfikacja techniczna stosowana jest jako dokument przetargowy i kontraktowy przy zlecaniu i realizacji robót określonych w punkcie 1.1.</w:t>
      </w:r>
    </w:p>
    <w:p w:rsidR="00D76D56" w:rsidRPr="00180C55" w:rsidRDefault="00D76D56" w:rsidP="00D76D56">
      <w:pPr>
        <w:keepNext/>
        <w:overflowPunct w:val="0"/>
        <w:spacing w:before="120" w:after="120"/>
        <w:ind w:left="360"/>
        <w:jc w:val="both"/>
        <w:outlineLvl w:val="1"/>
        <w:rPr>
          <w:rFonts w:ascii="Calibri" w:hAnsi="Calibri"/>
          <w:b/>
          <w:color w:val="FF0000"/>
          <w:sz w:val="22"/>
          <w:szCs w:val="22"/>
        </w:rPr>
      </w:pPr>
      <w:r w:rsidRPr="00180C55">
        <w:rPr>
          <w:rFonts w:ascii="Calibri" w:hAnsi="Calibri"/>
          <w:b/>
          <w:color w:val="FF0000"/>
          <w:sz w:val="22"/>
          <w:szCs w:val="22"/>
        </w:rPr>
        <w:t>1.3. Zakres robót objętych SST</w:t>
      </w:r>
    </w:p>
    <w:p w:rsidR="00D76D56" w:rsidRPr="00180C55" w:rsidRDefault="00D76D56" w:rsidP="00D76D56">
      <w:pPr>
        <w:overflowPunct w:val="0"/>
        <w:spacing w:after="12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b/>
          <w:color w:val="FF0000"/>
          <w:sz w:val="22"/>
          <w:szCs w:val="22"/>
        </w:rPr>
        <w:t xml:space="preserve">1.3.1. </w:t>
      </w:r>
      <w:r w:rsidRPr="00180C55">
        <w:rPr>
          <w:rFonts w:ascii="Calibri" w:hAnsi="Calibri"/>
          <w:color w:val="FF0000"/>
          <w:sz w:val="22"/>
          <w:szCs w:val="22"/>
        </w:rPr>
        <w:t>Zakres stosowania przejazdów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Ustalenia zawarte w niniejszej specyfikacji dotyczą wykonania nawierzchni z płyt żelbetowych w torach tramwajowych  umożliwiających przejazd pojazdów technicznych i na przejazdach przez torowisko.</w:t>
      </w:r>
    </w:p>
    <w:p w:rsidR="00D76D56" w:rsidRPr="00180C55" w:rsidRDefault="00D76D56" w:rsidP="00D76D56">
      <w:pPr>
        <w:overflowPunct w:val="0"/>
        <w:spacing w:before="12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b/>
          <w:color w:val="FF0000"/>
          <w:sz w:val="22"/>
          <w:szCs w:val="22"/>
        </w:rPr>
        <w:t xml:space="preserve">1.3.2. </w:t>
      </w:r>
      <w:r w:rsidRPr="00180C55">
        <w:rPr>
          <w:rFonts w:ascii="Calibri" w:hAnsi="Calibri"/>
          <w:color w:val="FF0000"/>
          <w:sz w:val="22"/>
          <w:szCs w:val="22"/>
        </w:rPr>
        <w:t>Rodzaje nawierzchni na przejazdach</w:t>
      </w:r>
    </w:p>
    <w:p w:rsidR="00D76D56" w:rsidRPr="00180C55" w:rsidRDefault="00D76D56" w:rsidP="00D76D56">
      <w:pPr>
        <w:overflowPunct w:val="0"/>
        <w:spacing w:before="12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Niniejsza SST dotyczy: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nawierzchni z prefabrykowanych płyt żelbetowych na przejazdach tramwajowych.</w:t>
      </w:r>
    </w:p>
    <w:p w:rsidR="00D76D56" w:rsidRPr="00180C55" w:rsidRDefault="00D76D56" w:rsidP="00D76D56">
      <w:pPr>
        <w:keepNext/>
        <w:overflowPunct w:val="0"/>
        <w:spacing w:before="120" w:after="120"/>
        <w:ind w:left="360"/>
        <w:jc w:val="both"/>
        <w:outlineLvl w:val="1"/>
        <w:rPr>
          <w:rFonts w:ascii="Calibri" w:hAnsi="Calibri"/>
          <w:b/>
          <w:color w:val="FF0000"/>
          <w:sz w:val="22"/>
          <w:szCs w:val="22"/>
        </w:rPr>
      </w:pPr>
      <w:r w:rsidRPr="00180C55">
        <w:rPr>
          <w:rFonts w:ascii="Calibri" w:hAnsi="Calibri"/>
          <w:b/>
          <w:color w:val="FF0000"/>
          <w:sz w:val="22"/>
          <w:szCs w:val="22"/>
        </w:rPr>
        <w:t>1.4. Określenia podstawowe</w:t>
      </w:r>
    </w:p>
    <w:p w:rsidR="00D76D56" w:rsidRPr="00180C55" w:rsidRDefault="00D76D56" w:rsidP="00D76D56">
      <w:pPr>
        <w:overflowPunct w:val="0"/>
        <w:spacing w:before="12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b/>
          <w:color w:val="FF0000"/>
          <w:sz w:val="22"/>
          <w:szCs w:val="22"/>
        </w:rPr>
        <w:t xml:space="preserve">1.4.1. </w:t>
      </w:r>
      <w:r w:rsidRPr="00180C55">
        <w:rPr>
          <w:rFonts w:ascii="Calibri" w:hAnsi="Calibri"/>
          <w:color w:val="FF0000"/>
          <w:sz w:val="22"/>
          <w:szCs w:val="22"/>
        </w:rPr>
        <w:t>Przejazd tramwajowy - skrzyżowanie linii tramwajowej z drogą publiczną (w tym z ulicą) w jednym poziomie.</w:t>
      </w:r>
    </w:p>
    <w:p w:rsidR="00D76D56" w:rsidRPr="00180C55" w:rsidRDefault="00D76D56" w:rsidP="00D76D56">
      <w:pPr>
        <w:overflowPunct w:val="0"/>
        <w:spacing w:before="12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b/>
          <w:color w:val="FF0000"/>
          <w:sz w:val="22"/>
          <w:szCs w:val="22"/>
        </w:rPr>
        <w:t xml:space="preserve">1.4.2. </w:t>
      </w:r>
      <w:r w:rsidRPr="00180C55">
        <w:rPr>
          <w:rFonts w:ascii="Calibri" w:hAnsi="Calibri"/>
          <w:color w:val="FF0000"/>
          <w:sz w:val="22"/>
          <w:szCs w:val="22"/>
        </w:rPr>
        <w:t xml:space="preserve">Pozostałe określenia podstawowe są zgodne z obowiązującymi, odpowiednimi polskimi normami i z definicjami podanymi w OST D-M-00.00.00 „Wymagania ogólne” </w:t>
      </w:r>
    </w:p>
    <w:p w:rsidR="00D76D56" w:rsidRPr="00180C55" w:rsidRDefault="00D76D56" w:rsidP="00D76D56">
      <w:pPr>
        <w:keepNext/>
        <w:overflowPunct w:val="0"/>
        <w:spacing w:before="120" w:after="120"/>
        <w:ind w:left="360"/>
        <w:jc w:val="both"/>
        <w:outlineLvl w:val="1"/>
        <w:rPr>
          <w:rFonts w:ascii="Calibri" w:hAnsi="Calibri"/>
          <w:b/>
          <w:color w:val="FF0000"/>
          <w:sz w:val="22"/>
          <w:szCs w:val="22"/>
        </w:rPr>
      </w:pPr>
      <w:r w:rsidRPr="00180C55">
        <w:rPr>
          <w:rFonts w:ascii="Calibri" w:hAnsi="Calibri"/>
          <w:b/>
          <w:color w:val="FF0000"/>
          <w:sz w:val="22"/>
          <w:szCs w:val="22"/>
        </w:rPr>
        <w:t>1.5. Ogólne wymagania dotyczące robót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 xml:space="preserve">Ogólne wymagania dotyczące robót podano w OST D-M-00.00.00 „Wymagania ogólne” </w:t>
      </w:r>
    </w:p>
    <w:p w:rsidR="00D76D56" w:rsidRPr="00180C55" w:rsidRDefault="00D76D56" w:rsidP="00D76D56">
      <w:pPr>
        <w:keepNext/>
        <w:keepLines/>
        <w:overflowPunct w:val="0"/>
        <w:spacing w:before="240" w:after="120"/>
        <w:ind w:left="360"/>
        <w:jc w:val="both"/>
        <w:outlineLvl w:val="0"/>
        <w:rPr>
          <w:rFonts w:ascii="Calibri" w:hAnsi="Calibri"/>
          <w:b/>
          <w:caps/>
          <w:color w:val="FF0000"/>
          <w:kern w:val="28"/>
          <w:sz w:val="22"/>
          <w:szCs w:val="22"/>
        </w:rPr>
      </w:pPr>
      <w:bookmarkStart w:id="0" w:name="_Toc428593223"/>
      <w:r w:rsidRPr="00180C55">
        <w:rPr>
          <w:rFonts w:ascii="Calibri" w:hAnsi="Calibri"/>
          <w:b/>
          <w:caps/>
          <w:color w:val="FF0000"/>
          <w:kern w:val="28"/>
          <w:sz w:val="22"/>
          <w:szCs w:val="22"/>
        </w:rPr>
        <w:t>2. MATERIAŁY</w:t>
      </w:r>
      <w:bookmarkEnd w:id="0"/>
    </w:p>
    <w:p w:rsidR="00D76D56" w:rsidRPr="00180C55" w:rsidRDefault="00D76D56" w:rsidP="00D76D56">
      <w:pPr>
        <w:keepNext/>
        <w:overflowPunct w:val="0"/>
        <w:spacing w:before="120" w:after="120"/>
        <w:ind w:left="360"/>
        <w:jc w:val="both"/>
        <w:outlineLvl w:val="1"/>
        <w:rPr>
          <w:rFonts w:ascii="Calibri" w:hAnsi="Calibri"/>
          <w:b/>
          <w:color w:val="FF0000"/>
          <w:sz w:val="22"/>
          <w:szCs w:val="22"/>
        </w:rPr>
      </w:pPr>
      <w:r w:rsidRPr="00180C55">
        <w:rPr>
          <w:rFonts w:ascii="Calibri" w:hAnsi="Calibri"/>
          <w:b/>
          <w:color w:val="FF0000"/>
          <w:sz w:val="22"/>
          <w:szCs w:val="22"/>
        </w:rPr>
        <w:t>2.1. Ogólne wymagania dotyczące materiałów</w:t>
      </w:r>
    </w:p>
    <w:p w:rsidR="00D76D56" w:rsidRPr="00180C55" w:rsidRDefault="00D76D56" w:rsidP="00D76D56">
      <w:pPr>
        <w:overflowPunct w:val="0"/>
        <w:spacing w:before="12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 xml:space="preserve">Ogólne wymagania dotyczące materiałów, ich pozyskiwania i składowania, podano w  OST D-M-00.00.00 „Wymagania ogólne” </w:t>
      </w:r>
    </w:p>
    <w:p w:rsidR="00D76D56" w:rsidRPr="00180C55" w:rsidRDefault="00D76D56" w:rsidP="00D76D56">
      <w:pPr>
        <w:keepNext/>
        <w:overflowPunct w:val="0"/>
        <w:spacing w:before="120" w:after="120"/>
        <w:ind w:left="360"/>
        <w:jc w:val="both"/>
        <w:outlineLvl w:val="1"/>
        <w:rPr>
          <w:rFonts w:ascii="Calibri" w:hAnsi="Calibri"/>
          <w:b/>
          <w:color w:val="FF0000"/>
          <w:sz w:val="22"/>
          <w:szCs w:val="22"/>
        </w:rPr>
      </w:pPr>
      <w:r w:rsidRPr="00180C55">
        <w:rPr>
          <w:rFonts w:ascii="Calibri" w:hAnsi="Calibri"/>
          <w:b/>
          <w:color w:val="FF0000"/>
          <w:sz w:val="22"/>
          <w:szCs w:val="22"/>
        </w:rPr>
        <w:t>2.2. Rodzaje materiałów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Materiałami stosowanymi przy wykonywaniu przejazdów tramwajowych, objętych niniejszą SST są: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prefabrykowane płyty żelbetowe,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kruszywo do podbudowy,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klocki drewniane,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krawężniki drogowe,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masa zalewowa,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kostka kamienna,</w:t>
      </w:r>
    </w:p>
    <w:p w:rsidR="00D76D56" w:rsidRPr="00180C55" w:rsidRDefault="00D76D56" w:rsidP="00D76D56">
      <w:pPr>
        <w:keepNext/>
        <w:overflowPunct w:val="0"/>
        <w:spacing w:before="120" w:after="120"/>
        <w:ind w:left="360"/>
        <w:jc w:val="both"/>
        <w:outlineLvl w:val="1"/>
        <w:rPr>
          <w:rFonts w:ascii="Calibri" w:hAnsi="Calibri"/>
          <w:b/>
          <w:color w:val="FF0000"/>
          <w:sz w:val="22"/>
          <w:szCs w:val="22"/>
        </w:rPr>
      </w:pPr>
      <w:r w:rsidRPr="00180C55">
        <w:rPr>
          <w:rFonts w:ascii="Calibri" w:hAnsi="Calibri"/>
          <w:b/>
          <w:color w:val="FF0000"/>
          <w:sz w:val="22"/>
          <w:szCs w:val="22"/>
        </w:rPr>
        <w:t>2.3. Prefabrykowane płyty żelbetowe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Prefabrykowane płyty żelbetowe do budowy nawierzchni drogowej na przejazdach kolejowych powinny odpowiadać wymaganiom BN-77/8939-03 [7].</w:t>
      </w:r>
    </w:p>
    <w:p w:rsidR="00D76D56" w:rsidRPr="00180C55" w:rsidRDefault="00D76D56" w:rsidP="00D76D56">
      <w:pPr>
        <w:overflowPunct w:val="0"/>
        <w:spacing w:before="12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b/>
          <w:color w:val="FF0000"/>
          <w:sz w:val="22"/>
          <w:szCs w:val="22"/>
        </w:rPr>
        <w:t xml:space="preserve">2.3.1. </w:t>
      </w:r>
      <w:r w:rsidRPr="00180C55">
        <w:rPr>
          <w:rFonts w:ascii="Calibri" w:hAnsi="Calibri"/>
          <w:color w:val="FF0000"/>
          <w:sz w:val="22"/>
          <w:szCs w:val="22"/>
        </w:rPr>
        <w:t>Rodzaje i odmiany płyt</w:t>
      </w:r>
    </w:p>
    <w:p w:rsidR="00D76D56" w:rsidRPr="00180C55" w:rsidRDefault="00D76D56" w:rsidP="00D76D56">
      <w:pPr>
        <w:overflowPunct w:val="0"/>
        <w:spacing w:before="12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lastRenderedPageBreak/>
        <w:t>W zależności od przeznaczenia miejsca ułożenia płyt w nawierzchni przejazdu rozróżnia się: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WS</w:t>
      </w:r>
      <w:r w:rsidRPr="00180C55">
        <w:rPr>
          <w:rFonts w:ascii="Calibri" w:hAnsi="Calibri"/>
          <w:color w:val="FF0000"/>
          <w:sz w:val="22"/>
          <w:szCs w:val="22"/>
        </w:rPr>
        <w:tab/>
        <w:t>- płyty wewnętrzne skrajne (między szynami),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Wśr</w:t>
      </w:r>
      <w:r w:rsidRPr="00180C55">
        <w:rPr>
          <w:rFonts w:ascii="Calibri" w:hAnsi="Calibri"/>
          <w:color w:val="FF0000"/>
          <w:sz w:val="22"/>
          <w:szCs w:val="22"/>
        </w:rPr>
        <w:tab/>
        <w:t>- płyty wewnętrzne środkowe (między szynami),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Z</w:t>
      </w:r>
      <w:r w:rsidRPr="00180C55">
        <w:rPr>
          <w:rFonts w:ascii="Calibri" w:hAnsi="Calibri"/>
          <w:color w:val="FF0000"/>
          <w:sz w:val="22"/>
          <w:szCs w:val="22"/>
        </w:rPr>
        <w:tab/>
        <w:t>- płyty zewnętrzne.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W zależności od szerokości drogi stosuje się następujące długości płyt: 175, 250           i 300 cm.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Szerokość płyt zależna jest od rodzaju toru (szeroki, normalny, wąski) dla którego są przeznaczone oraz miejsca wbudowania na przejeździe (między szynami lub na zewnątrz szyn).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Grubość płyt jest zależna od rodzaju nawierzchni tramwajowej.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W zależności od kształtu płyty rozróżnia się następujące odmiany: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P - płyty o kształcie prostokąta,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 xml:space="preserve">R - płyty o kształcie równoległoboku. 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Przykładowe kształty, rodzaje i odmiany płyt podano na rys. 1 i 2.</w:t>
      </w:r>
    </w:p>
    <w:p w:rsidR="00D76D56" w:rsidRPr="00180C55" w:rsidRDefault="00D76D56" w:rsidP="00D76D56">
      <w:pPr>
        <w:overflowPunct w:val="0"/>
        <w:jc w:val="center"/>
        <w:rPr>
          <w:rFonts w:ascii="Calibri" w:hAnsi="Calibri"/>
          <w:color w:val="FF0000"/>
          <w:sz w:val="22"/>
          <w:szCs w:val="22"/>
        </w:rPr>
      </w:pPr>
    </w:p>
    <w:p w:rsidR="00D76D56" w:rsidRPr="00180C55" w:rsidRDefault="00D76D56" w:rsidP="00D76D56">
      <w:pPr>
        <w:overflowPunct w:val="0"/>
        <w:ind w:left="360"/>
        <w:jc w:val="center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Rys. 1. Kształty, rodzaje i odmiany płyt</w:t>
      </w:r>
    </w:p>
    <w:p w:rsidR="00D76D56" w:rsidRPr="00180C55" w:rsidRDefault="00D76D56" w:rsidP="00D76D56">
      <w:pPr>
        <w:overflowPunct w:val="0"/>
        <w:ind w:left="705"/>
        <w:jc w:val="both"/>
        <w:rPr>
          <w:rFonts w:ascii="Calibri" w:hAnsi="Calibri"/>
          <w:color w:val="FF0000"/>
          <w:sz w:val="22"/>
          <w:szCs w:val="22"/>
        </w:rPr>
      </w:pPr>
    </w:p>
    <w:p w:rsidR="00D76D56" w:rsidRPr="00180C55" w:rsidRDefault="00D76D56" w:rsidP="00D76D56">
      <w:pPr>
        <w:framePr w:hSpace="141" w:wrap="around" w:vAnchor="text" w:hAnchor="page" w:x="3545" w:y="180"/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noProof/>
          <w:color w:val="FF0000"/>
        </w:rPr>
        <w:drawing>
          <wp:inline distT="0" distB="0" distL="0" distR="0">
            <wp:extent cx="3914775" cy="1019175"/>
            <wp:effectExtent l="0" t="0" r="9525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D56" w:rsidRPr="00180C55" w:rsidRDefault="00D76D56" w:rsidP="00D76D56">
      <w:pPr>
        <w:overflowPunct w:val="0"/>
        <w:jc w:val="both"/>
        <w:rPr>
          <w:rFonts w:ascii="Calibri" w:hAnsi="Calibri"/>
          <w:color w:val="FF0000"/>
          <w:sz w:val="22"/>
          <w:szCs w:val="22"/>
        </w:rPr>
      </w:pPr>
    </w:p>
    <w:p w:rsidR="00D76D56" w:rsidRPr="00180C55" w:rsidRDefault="00D76D56" w:rsidP="00D76D56">
      <w:pPr>
        <w:overflowPunct w:val="0"/>
        <w:jc w:val="both"/>
        <w:rPr>
          <w:rFonts w:ascii="Calibri" w:hAnsi="Calibri"/>
          <w:color w:val="FF0000"/>
          <w:sz w:val="22"/>
          <w:szCs w:val="22"/>
        </w:rPr>
      </w:pPr>
    </w:p>
    <w:p w:rsidR="00D76D56" w:rsidRPr="00180C55" w:rsidRDefault="00D76D56" w:rsidP="00D76D56">
      <w:pPr>
        <w:overflowPunct w:val="0"/>
        <w:jc w:val="both"/>
        <w:rPr>
          <w:rFonts w:ascii="Calibri" w:hAnsi="Calibri"/>
          <w:color w:val="FF0000"/>
          <w:sz w:val="22"/>
          <w:szCs w:val="22"/>
        </w:rPr>
      </w:pPr>
    </w:p>
    <w:p w:rsidR="00D76D56" w:rsidRPr="00180C55" w:rsidRDefault="00D76D56" w:rsidP="00D76D56">
      <w:pPr>
        <w:overflowPunct w:val="0"/>
        <w:jc w:val="both"/>
        <w:rPr>
          <w:rFonts w:ascii="Calibri" w:hAnsi="Calibri"/>
          <w:color w:val="FF0000"/>
          <w:sz w:val="22"/>
          <w:szCs w:val="22"/>
        </w:rPr>
      </w:pPr>
    </w:p>
    <w:p w:rsidR="00D76D56" w:rsidRPr="00180C55" w:rsidRDefault="00D76D56" w:rsidP="00D76D56">
      <w:pPr>
        <w:overflowPunct w:val="0"/>
        <w:jc w:val="both"/>
        <w:rPr>
          <w:rFonts w:ascii="Calibri" w:hAnsi="Calibri"/>
          <w:color w:val="FF0000"/>
          <w:sz w:val="22"/>
          <w:szCs w:val="22"/>
        </w:rPr>
      </w:pPr>
    </w:p>
    <w:p w:rsidR="00D76D56" w:rsidRPr="00180C55" w:rsidRDefault="00D76D56" w:rsidP="00D76D56">
      <w:pPr>
        <w:overflowPunct w:val="0"/>
        <w:jc w:val="both"/>
        <w:rPr>
          <w:rFonts w:ascii="Calibri" w:hAnsi="Calibri"/>
          <w:color w:val="FF0000"/>
          <w:sz w:val="22"/>
          <w:szCs w:val="22"/>
        </w:rPr>
      </w:pPr>
    </w:p>
    <w:p w:rsidR="00D76D56" w:rsidRPr="00180C55" w:rsidRDefault="00D76D56" w:rsidP="00D76D56">
      <w:pPr>
        <w:overflowPunct w:val="0"/>
        <w:jc w:val="both"/>
        <w:rPr>
          <w:rFonts w:ascii="Calibri" w:hAnsi="Calibri"/>
          <w:color w:val="FF0000"/>
          <w:sz w:val="22"/>
          <w:szCs w:val="22"/>
        </w:rPr>
      </w:pPr>
    </w:p>
    <w:p w:rsidR="00D76D56" w:rsidRPr="00180C55" w:rsidRDefault="00D76D56" w:rsidP="00D76D56">
      <w:pPr>
        <w:overflowPunct w:val="0"/>
        <w:jc w:val="both"/>
        <w:rPr>
          <w:rFonts w:ascii="Calibri" w:hAnsi="Calibri"/>
          <w:color w:val="FF0000"/>
          <w:sz w:val="22"/>
          <w:szCs w:val="22"/>
        </w:rPr>
      </w:pPr>
    </w:p>
    <w:p w:rsidR="00D76D56" w:rsidRPr="00180C55" w:rsidRDefault="00D76D56" w:rsidP="00D76D56">
      <w:pPr>
        <w:overflowPunct w:val="0"/>
        <w:jc w:val="both"/>
        <w:rPr>
          <w:rFonts w:ascii="Calibri" w:hAnsi="Calibri"/>
          <w:color w:val="FF0000"/>
          <w:sz w:val="22"/>
          <w:szCs w:val="22"/>
        </w:rPr>
      </w:pPr>
    </w:p>
    <w:p w:rsidR="00D76D56" w:rsidRPr="00180C55" w:rsidRDefault="00D76D56" w:rsidP="00D76D56">
      <w:pPr>
        <w:overflowPunct w:val="0"/>
        <w:jc w:val="both"/>
        <w:rPr>
          <w:rFonts w:ascii="Calibri" w:hAnsi="Calibri"/>
          <w:color w:val="FF0000"/>
          <w:sz w:val="22"/>
          <w:szCs w:val="22"/>
        </w:rPr>
      </w:pPr>
    </w:p>
    <w:p w:rsidR="00D76D56" w:rsidRPr="00180C55" w:rsidRDefault="00D76D56" w:rsidP="00D76D56">
      <w:pPr>
        <w:overflowPunct w:val="0"/>
        <w:ind w:left="360"/>
        <w:jc w:val="center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Rys. 2. Kształty, rodzaje i odmiany płyt</w:t>
      </w:r>
    </w:p>
    <w:p w:rsidR="00D76D56" w:rsidRPr="00180C55" w:rsidRDefault="00D76D56" w:rsidP="00D76D56">
      <w:pPr>
        <w:overflowPunct w:val="0"/>
        <w:rPr>
          <w:rFonts w:ascii="Calibri" w:hAnsi="Calibri"/>
          <w:color w:val="FF0000"/>
          <w:sz w:val="22"/>
          <w:szCs w:val="22"/>
        </w:rPr>
      </w:pPr>
    </w:p>
    <w:p w:rsidR="00D76D56" w:rsidRPr="00180C55" w:rsidRDefault="00D76D56" w:rsidP="00D76D56">
      <w:pPr>
        <w:overflowPunct w:val="0"/>
        <w:rPr>
          <w:rFonts w:ascii="Calibri" w:hAnsi="Calibri"/>
          <w:color w:val="FF0000"/>
          <w:sz w:val="22"/>
          <w:szCs w:val="22"/>
        </w:rPr>
      </w:pPr>
    </w:p>
    <w:p w:rsidR="00D76D56" w:rsidRPr="00180C55" w:rsidRDefault="00D76D56" w:rsidP="00D76D56">
      <w:pPr>
        <w:overflowPunct w:val="0"/>
        <w:ind w:left="360"/>
        <w:jc w:val="center"/>
        <w:rPr>
          <w:rFonts w:ascii="Calibri" w:hAnsi="Calibri"/>
          <w:color w:val="FF0000"/>
          <w:sz w:val="22"/>
          <w:szCs w:val="22"/>
        </w:rPr>
      </w:pPr>
      <w:r w:rsidRPr="00180C55">
        <w:rPr>
          <w:noProof/>
          <w:color w:val="FF0000"/>
        </w:rPr>
        <w:drawing>
          <wp:inline distT="0" distB="0" distL="0" distR="0">
            <wp:extent cx="3133725" cy="2019300"/>
            <wp:effectExtent l="0" t="0" r="952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D56" w:rsidRPr="00180C55" w:rsidRDefault="00D76D56" w:rsidP="00D76D56">
      <w:pPr>
        <w:overflowPunct w:val="0"/>
        <w:rPr>
          <w:rFonts w:ascii="Calibri" w:hAnsi="Calibri"/>
          <w:color w:val="FF0000"/>
          <w:sz w:val="22"/>
          <w:szCs w:val="22"/>
        </w:rPr>
      </w:pPr>
    </w:p>
    <w:p w:rsidR="00D76D56" w:rsidRPr="00180C55" w:rsidRDefault="00D76D56" w:rsidP="00D76D56">
      <w:pPr>
        <w:overflowPunct w:val="0"/>
        <w:rPr>
          <w:rFonts w:ascii="Calibri" w:hAnsi="Calibri"/>
          <w:color w:val="FF0000"/>
          <w:sz w:val="22"/>
          <w:szCs w:val="22"/>
        </w:rPr>
      </w:pPr>
    </w:p>
    <w:p w:rsidR="00D76D56" w:rsidRPr="00180C55" w:rsidRDefault="00D76D56" w:rsidP="00D76D56">
      <w:pPr>
        <w:overflowPunct w:val="0"/>
        <w:jc w:val="both"/>
        <w:rPr>
          <w:rFonts w:ascii="Calibri" w:hAnsi="Calibri"/>
          <w:color w:val="FF0000"/>
          <w:sz w:val="22"/>
          <w:szCs w:val="22"/>
        </w:rPr>
      </w:pP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Ścieralność górnej warstwy płyty - wysokość startej warstwy na tarczy Boehmego nie powinna przekraczać 2,5 mm.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Nasiąkliwość wagowa betonu w wykonanych płytach nie może przekraczać 6%.</w:t>
      </w:r>
    </w:p>
    <w:p w:rsidR="00D76D56" w:rsidRPr="00180C55" w:rsidRDefault="00D76D56" w:rsidP="00D76D56">
      <w:pPr>
        <w:overflowPunct w:val="0"/>
        <w:spacing w:before="12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b/>
          <w:color w:val="FF0000"/>
          <w:sz w:val="22"/>
          <w:szCs w:val="22"/>
        </w:rPr>
        <w:t xml:space="preserve">2.3.2. </w:t>
      </w:r>
      <w:r w:rsidRPr="00180C55">
        <w:rPr>
          <w:rFonts w:ascii="Calibri" w:hAnsi="Calibri"/>
          <w:color w:val="FF0000"/>
          <w:sz w:val="22"/>
          <w:szCs w:val="22"/>
        </w:rPr>
        <w:t>Dopuszczalne odchyłki dla kształtu wymiarów i wyglądu zewnętrznego płyt</w:t>
      </w:r>
    </w:p>
    <w:p w:rsidR="00D76D56" w:rsidRPr="00180C55" w:rsidRDefault="00D76D56" w:rsidP="00D76D56">
      <w:pPr>
        <w:overflowPunct w:val="0"/>
        <w:spacing w:before="12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Dopuszczalne odchyłki wymiarów nie powinny przekraczać:</w:t>
      </w:r>
    </w:p>
    <w:p w:rsidR="00D76D56" w:rsidRPr="00180C55" w:rsidRDefault="00D76D56" w:rsidP="00D76D56">
      <w:pPr>
        <w:pStyle w:val="Akapitzlist"/>
        <w:widowControl/>
        <w:numPr>
          <w:ilvl w:val="0"/>
          <w:numId w:val="41"/>
        </w:numPr>
        <w:overflowPunct w:val="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 xml:space="preserve">długości dla wszystkich rodzajów i typów  </w:t>
      </w:r>
      <w:r w:rsidRPr="00180C55">
        <w:rPr>
          <w:color w:val="FF0000"/>
        </w:rPr>
        <w:sym w:font="Symbol" w:char="F0B1"/>
      </w:r>
      <w:r w:rsidRPr="00180C55">
        <w:rPr>
          <w:rFonts w:ascii="Calibri" w:hAnsi="Calibri"/>
          <w:color w:val="FF0000"/>
          <w:sz w:val="22"/>
          <w:szCs w:val="22"/>
        </w:rPr>
        <w:t xml:space="preserve"> 10 mm,</w:t>
      </w:r>
    </w:p>
    <w:p w:rsidR="00D76D56" w:rsidRPr="00180C55" w:rsidRDefault="00D76D56" w:rsidP="00D76D56">
      <w:pPr>
        <w:pStyle w:val="Akapitzlist"/>
        <w:widowControl/>
        <w:numPr>
          <w:ilvl w:val="0"/>
          <w:numId w:val="42"/>
        </w:numPr>
        <w:overflowPunct w:val="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 xml:space="preserve">szerokości płyt wewnętrznych, skrajnych i środkowych  </w:t>
      </w:r>
      <w:r w:rsidRPr="00180C55">
        <w:rPr>
          <w:color w:val="FF0000"/>
        </w:rPr>
        <w:sym w:font="Symbol" w:char="F0B1"/>
      </w:r>
      <w:r w:rsidRPr="00180C55">
        <w:rPr>
          <w:rFonts w:ascii="Calibri" w:hAnsi="Calibri"/>
          <w:color w:val="FF0000"/>
          <w:sz w:val="22"/>
          <w:szCs w:val="22"/>
        </w:rPr>
        <w:t xml:space="preserve"> 3 mm,</w:t>
      </w:r>
    </w:p>
    <w:p w:rsidR="00D76D56" w:rsidRPr="00180C55" w:rsidRDefault="00D76D56" w:rsidP="00D76D56">
      <w:pPr>
        <w:pStyle w:val="Akapitzlist"/>
        <w:widowControl/>
        <w:numPr>
          <w:ilvl w:val="0"/>
          <w:numId w:val="42"/>
        </w:numPr>
        <w:overflowPunct w:val="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lastRenderedPageBreak/>
        <w:t xml:space="preserve">grubości  </w:t>
      </w:r>
      <w:r w:rsidRPr="00180C55">
        <w:rPr>
          <w:color w:val="FF0000"/>
        </w:rPr>
        <w:sym w:font="Symbol" w:char="F0B1"/>
      </w:r>
      <w:r w:rsidRPr="00180C55">
        <w:rPr>
          <w:rFonts w:ascii="Calibri" w:hAnsi="Calibri"/>
          <w:color w:val="FF0000"/>
          <w:sz w:val="22"/>
          <w:szCs w:val="22"/>
        </w:rPr>
        <w:t xml:space="preserve"> 3 mm,</w:t>
      </w:r>
    </w:p>
    <w:p w:rsidR="00D76D56" w:rsidRPr="00180C55" w:rsidRDefault="00D76D56" w:rsidP="00D76D56">
      <w:pPr>
        <w:pStyle w:val="Akapitzlist"/>
        <w:widowControl/>
        <w:numPr>
          <w:ilvl w:val="0"/>
          <w:numId w:val="42"/>
        </w:numPr>
        <w:overflowPunct w:val="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 xml:space="preserve">usytuowania otworów pionowych  </w:t>
      </w:r>
      <w:r w:rsidRPr="00180C55">
        <w:rPr>
          <w:color w:val="FF0000"/>
        </w:rPr>
        <w:sym w:font="Symbol" w:char="F0B1"/>
      </w:r>
      <w:r w:rsidRPr="00180C55">
        <w:rPr>
          <w:rFonts w:ascii="Calibri" w:hAnsi="Calibri"/>
          <w:color w:val="FF0000"/>
          <w:sz w:val="22"/>
          <w:szCs w:val="22"/>
        </w:rPr>
        <w:t xml:space="preserve"> 5 mm,</w:t>
      </w:r>
    </w:p>
    <w:p w:rsidR="00D76D56" w:rsidRPr="00180C55" w:rsidRDefault="00D76D56" w:rsidP="00D76D56">
      <w:pPr>
        <w:pStyle w:val="Akapitzlist"/>
        <w:widowControl/>
        <w:numPr>
          <w:ilvl w:val="0"/>
          <w:numId w:val="42"/>
        </w:numPr>
        <w:overflowPunct w:val="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 xml:space="preserve">wymiaru i usytuowania otworów poziomych  </w:t>
      </w:r>
      <w:r w:rsidRPr="00180C55">
        <w:rPr>
          <w:color w:val="FF0000"/>
        </w:rPr>
        <w:sym w:font="Symbol" w:char="F0B1"/>
      </w:r>
      <w:r w:rsidRPr="00180C55">
        <w:rPr>
          <w:rFonts w:ascii="Calibri" w:hAnsi="Calibri"/>
          <w:color w:val="FF0000"/>
          <w:sz w:val="22"/>
          <w:szCs w:val="22"/>
        </w:rPr>
        <w:t xml:space="preserve"> 3 mm.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Otwory pionowe przeznaczone do podnoszenia płyt należy uzbroić rurami o średnicy umożliwiającej założenie uchwytu dźwigu stosowanego do podnoszenia płyt. Otwory poziome przeznaczone do łączenia płyt układanych na przejazdach powinny być uzbrojone rurami stalowymi o średnicy od 20 do 30 mm.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Górna powierzchnia płyt powinna być gładka i mieć jedynie ślady zatarcia packą na ostro. Inne powierzchnie płyt powinny być gładkie, bez raków, pęknięć i rys.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Dopuszcza się drobne pory jako pozostałości po pęcherzykach powietrza i po wodzie, których głębokość nie przekracza 5 mm.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Zacieranie tych powierzchni po wyjęciu ich z formy jest niedopuszczalne.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Krawędzie płyt powinny być proste bez szczerb i wzajemnie równoległe. Krawędzie podłużne powinny mieć zaokrąglenia i fazy wykonane zgodnie z dokumentacją projektową.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Dopuszczalne wady i uszkodzenia płyt podano w tablicy 1.</w:t>
      </w:r>
    </w:p>
    <w:p w:rsidR="00D76D56" w:rsidRPr="00180C55" w:rsidRDefault="00D76D56" w:rsidP="00D76D56">
      <w:pPr>
        <w:overflowPunct w:val="0"/>
        <w:spacing w:before="120" w:after="12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Tablica 1. Dopuszczalne wady i uszkodzenia płyt</w:t>
      </w:r>
    </w:p>
    <w:tbl>
      <w:tblPr>
        <w:tblW w:w="0" w:type="auto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1"/>
        <w:gridCol w:w="2630"/>
        <w:gridCol w:w="4179"/>
      </w:tblGrid>
      <w:tr w:rsidR="00D76D56" w:rsidRPr="00180C55" w:rsidTr="00AF1790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D76D56" w:rsidRPr="00180C55" w:rsidRDefault="00D76D56" w:rsidP="00AF1790">
            <w:pPr>
              <w:overflowPunct w:val="0"/>
              <w:spacing w:before="60" w:after="60"/>
              <w:ind w:left="-69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180C55">
              <w:rPr>
                <w:rFonts w:ascii="Calibri" w:hAnsi="Calibri"/>
                <w:color w:val="FF0000"/>
                <w:sz w:val="22"/>
                <w:szCs w:val="22"/>
              </w:rPr>
              <w:t>Lp.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D76D56" w:rsidRPr="00180C55" w:rsidRDefault="00D76D56" w:rsidP="00AF1790">
            <w:pPr>
              <w:overflowPunct w:val="0"/>
              <w:spacing w:before="60" w:after="60"/>
              <w:ind w:left="360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180C55">
              <w:rPr>
                <w:rFonts w:ascii="Calibri" w:hAnsi="Calibri"/>
                <w:color w:val="FF0000"/>
                <w:sz w:val="22"/>
                <w:szCs w:val="22"/>
              </w:rPr>
              <w:t>Określenie wad i uszkodzeń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D76D56" w:rsidRPr="00180C55" w:rsidRDefault="00D76D56" w:rsidP="00AF1790">
            <w:pPr>
              <w:overflowPunct w:val="0"/>
              <w:spacing w:before="60" w:after="60"/>
              <w:ind w:left="360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180C55">
              <w:rPr>
                <w:rFonts w:ascii="Calibri" w:hAnsi="Calibri"/>
                <w:color w:val="FF0000"/>
                <w:sz w:val="22"/>
                <w:szCs w:val="22"/>
              </w:rPr>
              <w:t>Wielkość wad i uszkodzeń</w:t>
            </w:r>
          </w:p>
        </w:tc>
      </w:tr>
      <w:tr w:rsidR="00D76D56" w:rsidRPr="00180C55" w:rsidTr="00AF1790"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56" w:rsidRPr="00180C55" w:rsidRDefault="00D76D56" w:rsidP="00AF1790">
            <w:pPr>
              <w:overflowPunct w:val="0"/>
              <w:spacing w:before="60" w:after="60"/>
              <w:ind w:left="360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180C55">
              <w:rPr>
                <w:rFonts w:ascii="Calibri" w:hAnsi="Calibri"/>
                <w:color w:val="FF0000"/>
                <w:sz w:val="22"/>
                <w:szCs w:val="22"/>
              </w:rPr>
              <w:t>1</w:t>
            </w:r>
          </w:p>
        </w:tc>
        <w:tc>
          <w:tcPr>
            <w:tcW w:w="2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56" w:rsidRPr="00180C55" w:rsidRDefault="00D76D56" w:rsidP="00AF1790">
            <w:pPr>
              <w:overflowPunct w:val="0"/>
              <w:spacing w:before="60" w:after="60"/>
              <w:ind w:left="360"/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180C55">
              <w:rPr>
                <w:rFonts w:ascii="Calibri" w:hAnsi="Calibri"/>
                <w:color w:val="FF0000"/>
                <w:sz w:val="22"/>
                <w:szCs w:val="22"/>
              </w:rPr>
              <w:t>Rysy otwarte lub pęknięcia</w:t>
            </w:r>
          </w:p>
        </w:tc>
        <w:tc>
          <w:tcPr>
            <w:tcW w:w="41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56" w:rsidRPr="00180C55" w:rsidRDefault="00D76D56" w:rsidP="00AF1790">
            <w:pPr>
              <w:overflowPunct w:val="0"/>
              <w:spacing w:before="60" w:after="60"/>
              <w:ind w:left="360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180C55">
              <w:rPr>
                <w:rFonts w:ascii="Calibri" w:hAnsi="Calibri"/>
                <w:color w:val="FF0000"/>
                <w:sz w:val="22"/>
                <w:szCs w:val="22"/>
              </w:rPr>
              <w:t>niedopuszczalne</w:t>
            </w:r>
          </w:p>
        </w:tc>
      </w:tr>
      <w:tr w:rsidR="00D76D56" w:rsidRPr="00180C55" w:rsidTr="00AF1790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56" w:rsidRPr="00180C55" w:rsidRDefault="00D76D56" w:rsidP="00AF1790">
            <w:pPr>
              <w:overflowPunct w:val="0"/>
              <w:spacing w:before="60"/>
              <w:ind w:left="360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180C55">
              <w:rPr>
                <w:rFonts w:ascii="Calibri" w:hAnsi="Calibri"/>
                <w:color w:val="FF0000"/>
                <w:sz w:val="22"/>
                <w:szCs w:val="22"/>
              </w:rPr>
              <w:t>2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D56" w:rsidRPr="00180C55" w:rsidRDefault="00D76D56" w:rsidP="00AF1790">
            <w:pPr>
              <w:overflowPunct w:val="0"/>
              <w:spacing w:before="60"/>
              <w:ind w:left="360"/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180C55">
              <w:rPr>
                <w:rFonts w:ascii="Calibri" w:hAnsi="Calibri"/>
                <w:color w:val="FF0000"/>
                <w:sz w:val="22"/>
                <w:szCs w:val="22"/>
              </w:rPr>
              <w:t>Rysy włoskowate (skurczowe) do 0,1 mm rozwartości:</w:t>
            </w:r>
          </w:p>
          <w:p w:rsidR="00D76D56" w:rsidRPr="00180C55" w:rsidRDefault="00D76D56" w:rsidP="00AF1790">
            <w:pPr>
              <w:overflowPunct w:val="0"/>
              <w:ind w:left="1080" w:hanging="719"/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180C55">
              <w:rPr>
                <w:rFonts w:ascii="Calibri" w:hAnsi="Calibri"/>
                <w:color w:val="FF0000"/>
                <w:sz w:val="22"/>
                <w:szCs w:val="22"/>
              </w:rPr>
              <w:t>-poprzeczne</w:t>
            </w:r>
          </w:p>
          <w:p w:rsidR="00D76D56" w:rsidRPr="00180C55" w:rsidRDefault="00D76D56" w:rsidP="00AF1790">
            <w:pPr>
              <w:overflowPunct w:val="0"/>
              <w:ind w:left="1080" w:hanging="719"/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</w:p>
          <w:p w:rsidR="00D76D56" w:rsidRPr="00180C55" w:rsidRDefault="00D76D56" w:rsidP="00AF1790">
            <w:pPr>
              <w:overflowPunct w:val="0"/>
              <w:ind w:left="1080" w:hanging="719"/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180C55">
              <w:rPr>
                <w:rFonts w:ascii="Calibri" w:hAnsi="Calibri"/>
                <w:color w:val="FF0000"/>
                <w:sz w:val="22"/>
                <w:szCs w:val="22"/>
              </w:rPr>
              <w:t>-podłużne</w:t>
            </w:r>
          </w:p>
          <w:p w:rsidR="00D76D56" w:rsidRPr="00180C55" w:rsidRDefault="00D76D56" w:rsidP="00AF1790">
            <w:pPr>
              <w:overflowPunct w:val="0"/>
              <w:ind w:left="361"/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180C55">
              <w:rPr>
                <w:rFonts w:ascii="Calibri" w:hAnsi="Calibri"/>
                <w:color w:val="FF0000"/>
                <w:sz w:val="22"/>
                <w:szCs w:val="22"/>
              </w:rPr>
              <w:t>-poprzeczne i podłużne -krzyżujące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D56" w:rsidRPr="00180C55" w:rsidRDefault="00D76D56" w:rsidP="00AF1790">
            <w:pPr>
              <w:overflowPunct w:val="0"/>
              <w:ind w:left="360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</w:p>
          <w:p w:rsidR="00D76D56" w:rsidRPr="00180C55" w:rsidRDefault="00D76D56" w:rsidP="00AF1790">
            <w:pPr>
              <w:overflowPunct w:val="0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</w:p>
          <w:p w:rsidR="00D76D56" w:rsidRPr="00180C55" w:rsidRDefault="00D76D56" w:rsidP="00AF1790">
            <w:pPr>
              <w:overflowPunct w:val="0"/>
              <w:ind w:left="360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</w:p>
          <w:p w:rsidR="00D76D56" w:rsidRPr="00180C55" w:rsidRDefault="00D76D56" w:rsidP="00AF1790">
            <w:pPr>
              <w:overflowPunct w:val="0"/>
              <w:ind w:left="360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180C55">
              <w:rPr>
                <w:rFonts w:ascii="Calibri" w:hAnsi="Calibri"/>
                <w:color w:val="FF0000"/>
                <w:sz w:val="22"/>
                <w:szCs w:val="22"/>
              </w:rPr>
              <w:t>na 1/4 długości w 4 miejscach lub jedna rysa na całej długości jednej ściany</w:t>
            </w:r>
          </w:p>
          <w:p w:rsidR="00D76D56" w:rsidRPr="00180C55" w:rsidRDefault="00D76D56" w:rsidP="00AF1790">
            <w:pPr>
              <w:overflowPunct w:val="0"/>
              <w:ind w:left="360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180C55">
              <w:rPr>
                <w:rFonts w:ascii="Calibri" w:hAnsi="Calibri"/>
                <w:color w:val="FF0000"/>
                <w:sz w:val="22"/>
                <w:szCs w:val="22"/>
              </w:rPr>
              <w:t>na 1/3 długości w dwóch miejscach na jednej ścianie</w:t>
            </w:r>
          </w:p>
          <w:p w:rsidR="00D76D56" w:rsidRPr="00180C55" w:rsidRDefault="00D76D56" w:rsidP="00AF1790">
            <w:pPr>
              <w:overflowPunct w:val="0"/>
              <w:spacing w:before="120"/>
              <w:ind w:left="360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180C55">
              <w:rPr>
                <w:rFonts w:ascii="Calibri" w:hAnsi="Calibri"/>
                <w:color w:val="FF0000"/>
                <w:sz w:val="22"/>
                <w:szCs w:val="22"/>
              </w:rPr>
              <w:t>niedopuszczalne</w:t>
            </w:r>
          </w:p>
        </w:tc>
      </w:tr>
      <w:tr w:rsidR="00D76D56" w:rsidRPr="00180C55" w:rsidTr="00AF1790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56" w:rsidRPr="00180C55" w:rsidRDefault="00D76D56" w:rsidP="00AF1790">
            <w:pPr>
              <w:overflowPunct w:val="0"/>
              <w:spacing w:before="60" w:after="60"/>
              <w:ind w:left="360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180C55">
              <w:rPr>
                <w:rFonts w:ascii="Calibri" w:hAnsi="Calibri"/>
                <w:color w:val="FF0000"/>
                <w:sz w:val="22"/>
                <w:szCs w:val="22"/>
              </w:rPr>
              <w:t>3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56" w:rsidRPr="00180C55" w:rsidRDefault="00D76D56" w:rsidP="00AF1790">
            <w:pPr>
              <w:overflowPunct w:val="0"/>
              <w:spacing w:before="60" w:after="60"/>
              <w:ind w:left="360"/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180C55">
              <w:rPr>
                <w:rFonts w:ascii="Calibri" w:hAnsi="Calibri"/>
                <w:color w:val="FF0000"/>
                <w:sz w:val="22"/>
                <w:szCs w:val="22"/>
              </w:rPr>
              <w:t>Ciała obce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56" w:rsidRPr="00180C55" w:rsidRDefault="00D76D56" w:rsidP="00AF1790">
            <w:pPr>
              <w:overflowPunct w:val="0"/>
              <w:spacing w:before="60" w:after="60"/>
              <w:ind w:left="360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180C55">
              <w:rPr>
                <w:rFonts w:ascii="Calibri" w:hAnsi="Calibri"/>
                <w:color w:val="FF0000"/>
                <w:sz w:val="22"/>
                <w:szCs w:val="22"/>
              </w:rPr>
              <w:t>niedopuszczalne</w:t>
            </w:r>
          </w:p>
        </w:tc>
      </w:tr>
      <w:tr w:rsidR="00D76D56" w:rsidRPr="00180C55" w:rsidTr="00AF1790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56" w:rsidRPr="00180C55" w:rsidRDefault="00D76D56" w:rsidP="00AF1790">
            <w:pPr>
              <w:overflowPunct w:val="0"/>
              <w:spacing w:before="60" w:after="60"/>
              <w:ind w:left="360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180C55">
              <w:rPr>
                <w:rFonts w:ascii="Calibri" w:hAnsi="Calibri"/>
                <w:color w:val="FF0000"/>
                <w:sz w:val="22"/>
                <w:szCs w:val="22"/>
              </w:rPr>
              <w:t>4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56" w:rsidRPr="00180C55" w:rsidRDefault="00D76D56" w:rsidP="00AF1790">
            <w:pPr>
              <w:overflowPunct w:val="0"/>
              <w:spacing w:before="60" w:after="60"/>
              <w:ind w:left="360"/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180C55">
              <w:rPr>
                <w:rFonts w:ascii="Calibri" w:hAnsi="Calibri"/>
                <w:color w:val="FF0000"/>
                <w:sz w:val="22"/>
                <w:szCs w:val="22"/>
              </w:rPr>
              <w:t>Skupienie cementu, piasku lub kruszywa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56" w:rsidRPr="00180C55" w:rsidRDefault="00D76D56" w:rsidP="00AF1790">
            <w:pPr>
              <w:overflowPunct w:val="0"/>
              <w:spacing w:before="60" w:after="60"/>
              <w:ind w:left="360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180C55">
              <w:rPr>
                <w:rFonts w:ascii="Calibri" w:hAnsi="Calibri"/>
                <w:color w:val="FF0000"/>
                <w:sz w:val="22"/>
                <w:szCs w:val="22"/>
              </w:rPr>
              <w:t>w dwóch miejscach o łącznej powierzchni nie większej niż 2% powierzchni</w:t>
            </w:r>
          </w:p>
        </w:tc>
      </w:tr>
      <w:tr w:rsidR="00D76D56" w:rsidRPr="00180C55" w:rsidTr="00AF1790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56" w:rsidRPr="00180C55" w:rsidRDefault="00D76D56" w:rsidP="00AF1790">
            <w:pPr>
              <w:overflowPunct w:val="0"/>
              <w:spacing w:before="60" w:after="60"/>
              <w:ind w:left="360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180C55">
              <w:rPr>
                <w:rFonts w:ascii="Calibri" w:hAnsi="Calibri"/>
                <w:color w:val="FF0000"/>
                <w:sz w:val="22"/>
                <w:szCs w:val="22"/>
              </w:rPr>
              <w:t>5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56" w:rsidRPr="00180C55" w:rsidRDefault="00D76D56" w:rsidP="00AF1790">
            <w:pPr>
              <w:overflowPunct w:val="0"/>
              <w:spacing w:before="60" w:after="60"/>
              <w:ind w:left="360"/>
              <w:rPr>
                <w:rFonts w:ascii="Calibri" w:hAnsi="Calibri"/>
                <w:color w:val="FF0000"/>
                <w:sz w:val="22"/>
                <w:szCs w:val="22"/>
              </w:rPr>
            </w:pPr>
            <w:r w:rsidRPr="00180C55">
              <w:rPr>
                <w:rFonts w:ascii="Calibri" w:hAnsi="Calibri"/>
                <w:color w:val="FF0000"/>
                <w:sz w:val="22"/>
                <w:szCs w:val="22"/>
              </w:rPr>
              <w:t>Odpryski i wyszczerbienia krawędzi o szerokości                         i głębokości do 5 mm i długości do 20 mm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56" w:rsidRPr="00180C55" w:rsidRDefault="00D76D56" w:rsidP="00AF1790">
            <w:pPr>
              <w:overflowPunct w:val="0"/>
              <w:spacing w:before="60" w:after="60"/>
              <w:ind w:left="360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180C55">
              <w:rPr>
                <w:rFonts w:ascii="Calibri" w:hAnsi="Calibri"/>
                <w:color w:val="FF0000"/>
                <w:sz w:val="22"/>
                <w:szCs w:val="22"/>
              </w:rPr>
              <w:t>2 sztuki na 1 m na krawędzi górnej i nie więcej niż 3 wyszczerbienia na całej długości, a na krawędzi dolnej nie więcej niż 4 wyszczerbienia</w:t>
            </w:r>
          </w:p>
        </w:tc>
      </w:tr>
      <w:tr w:rsidR="00D76D56" w:rsidRPr="00180C55" w:rsidTr="00AF1790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56" w:rsidRPr="00180C55" w:rsidRDefault="00D76D56" w:rsidP="00AF1790">
            <w:pPr>
              <w:overflowPunct w:val="0"/>
              <w:spacing w:before="60" w:after="60"/>
              <w:ind w:left="360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180C55">
              <w:rPr>
                <w:rFonts w:ascii="Calibri" w:hAnsi="Calibri"/>
                <w:color w:val="FF0000"/>
                <w:sz w:val="22"/>
                <w:szCs w:val="22"/>
              </w:rPr>
              <w:t>6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56" w:rsidRPr="00180C55" w:rsidRDefault="00D76D56" w:rsidP="00AF1790">
            <w:pPr>
              <w:overflowPunct w:val="0"/>
              <w:spacing w:before="60" w:after="60"/>
              <w:ind w:left="360"/>
              <w:rPr>
                <w:rFonts w:ascii="Calibri" w:hAnsi="Calibri"/>
                <w:color w:val="FF0000"/>
                <w:sz w:val="22"/>
                <w:szCs w:val="22"/>
              </w:rPr>
            </w:pPr>
            <w:r w:rsidRPr="00180C55">
              <w:rPr>
                <w:rFonts w:ascii="Calibri" w:hAnsi="Calibri"/>
                <w:color w:val="FF0000"/>
                <w:sz w:val="22"/>
                <w:szCs w:val="22"/>
              </w:rPr>
              <w:t>Zwichrowanie krawędzi powierzchni górnej i dolnej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56" w:rsidRPr="00180C55" w:rsidRDefault="00D76D56" w:rsidP="00AF1790">
            <w:pPr>
              <w:overflowPunct w:val="0"/>
              <w:spacing w:before="180" w:after="60"/>
              <w:ind w:left="360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180C55">
              <w:rPr>
                <w:rFonts w:ascii="Calibri" w:hAnsi="Calibri"/>
                <w:color w:val="FF0000"/>
                <w:sz w:val="22"/>
                <w:szCs w:val="22"/>
              </w:rPr>
              <w:t>3 mm na 1 m długości płyty</w:t>
            </w:r>
          </w:p>
        </w:tc>
      </w:tr>
      <w:tr w:rsidR="00D76D56" w:rsidRPr="00180C55" w:rsidTr="00AF1790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56" w:rsidRPr="00180C55" w:rsidRDefault="00D76D56" w:rsidP="00AF1790">
            <w:pPr>
              <w:overflowPunct w:val="0"/>
              <w:spacing w:before="60" w:after="60"/>
              <w:ind w:left="360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180C55">
              <w:rPr>
                <w:rFonts w:ascii="Calibri" w:hAnsi="Calibri"/>
                <w:color w:val="FF0000"/>
                <w:sz w:val="22"/>
                <w:szCs w:val="22"/>
              </w:rPr>
              <w:t>7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56" w:rsidRPr="00180C55" w:rsidRDefault="00D76D56" w:rsidP="00AF1790">
            <w:pPr>
              <w:overflowPunct w:val="0"/>
              <w:spacing w:before="60" w:after="60"/>
              <w:ind w:left="360"/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180C55">
              <w:rPr>
                <w:rFonts w:ascii="Calibri" w:hAnsi="Calibri"/>
                <w:color w:val="FF0000"/>
                <w:sz w:val="22"/>
                <w:szCs w:val="22"/>
              </w:rPr>
              <w:t>Odsłonięcie zbrojenia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56" w:rsidRPr="00180C55" w:rsidRDefault="00D76D56" w:rsidP="00AF1790">
            <w:pPr>
              <w:overflowPunct w:val="0"/>
              <w:spacing w:before="60" w:after="60"/>
              <w:ind w:left="360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180C55">
              <w:rPr>
                <w:rFonts w:ascii="Calibri" w:hAnsi="Calibri"/>
                <w:color w:val="FF0000"/>
                <w:sz w:val="22"/>
                <w:szCs w:val="22"/>
              </w:rPr>
              <w:t>niedopuszczalne</w:t>
            </w:r>
          </w:p>
        </w:tc>
      </w:tr>
    </w:tbl>
    <w:p w:rsidR="00D76D56" w:rsidRPr="00180C55" w:rsidRDefault="00D76D56" w:rsidP="00D76D56">
      <w:pPr>
        <w:overflowPunct w:val="0"/>
        <w:jc w:val="both"/>
        <w:rPr>
          <w:rFonts w:ascii="Calibri" w:hAnsi="Calibri"/>
          <w:color w:val="FF0000"/>
          <w:sz w:val="22"/>
          <w:szCs w:val="22"/>
        </w:rPr>
      </w:pP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b/>
          <w:color w:val="FF0000"/>
          <w:sz w:val="22"/>
          <w:szCs w:val="22"/>
        </w:rPr>
        <w:t xml:space="preserve">2.3.4. </w:t>
      </w:r>
      <w:r w:rsidRPr="00180C55">
        <w:rPr>
          <w:rFonts w:ascii="Calibri" w:hAnsi="Calibri"/>
          <w:color w:val="FF0000"/>
          <w:sz w:val="22"/>
          <w:szCs w:val="22"/>
        </w:rPr>
        <w:t>Składowanie płyt</w:t>
      </w:r>
    </w:p>
    <w:p w:rsidR="00D76D56" w:rsidRPr="00180C55" w:rsidRDefault="00D76D56" w:rsidP="00D76D56">
      <w:pPr>
        <w:overflowPunct w:val="0"/>
        <w:spacing w:before="12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 xml:space="preserve">Składowanie płyt powinno odbywać się na wyrównanym, utwardzonym  i odwodnionym podłożu. Poszczególne rodzaje i odmiany płyt powinny być składowane oddzielnie. Płyty należy układać w </w:t>
      </w:r>
      <w:r w:rsidRPr="00180C55">
        <w:rPr>
          <w:rFonts w:ascii="Calibri" w:hAnsi="Calibri"/>
          <w:color w:val="FF0000"/>
          <w:sz w:val="22"/>
          <w:szCs w:val="22"/>
        </w:rPr>
        <w:lastRenderedPageBreak/>
        <w:t>stosy powierzchnią jezdną do góry, na przekładkach z zachowaniem między płytami prześwitu umożliwiającego uchwycenie płyt za pomocą dźwigów. Przekładki powinny być ułożone w kierunku podłużnym w odległości około 10 cm od dolnych krawędzi płyty, jedna na drugiej, w sposób zabezpieczający od odkształceń trwałych.</w:t>
      </w:r>
    </w:p>
    <w:p w:rsidR="00D76D56" w:rsidRPr="00180C55" w:rsidRDefault="00D76D56" w:rsidP="00D76D56">
      <w:pPr>
        <w:keepNext/>
        <w:overflowPunct w:val="0"/>
        <w:spacing w:before="120" w:after="120"/>
        <w:ind w:left="360"/>
        <w:jc w:val="both"/>
        <w:outlineLvl w:val="1"/>
        <w:rPr>
          <w:rFonts w:ascii="Calibri" w:hAnsi="Calibri"/>
          <w:b/>
          <w:color w:val="FF0000"/>
          <w:sz w:val="22"/>
          <w:szCs w:val="22"/>
        </w:rPr>
      </w:pPr>
      <w:r w:rsidRPr="00180C55">
        <w:rPr>
          <w:rFonts w:ascii="Calibri" w:hAnsi="Calibri"/>
          <w:b/>
          <w:color w:val="FF0000"/>
          <w:sz w:val="22"/>
          <w:szCs w:val="22"/>
        </w:rPr>
        <w:t>2.4. Kruszywo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Kruszywo stosowane do wykonania podbudowy pod płyty żelbetowe powinno odpowiadać wymaganiom PN-B-11112 [1].</w:t>
      </w:r>
    </w:p>
    <w:p w:rsidR="00D76D56" w:rsidRPr="00180C55" w:rsidRDefault="00D76D56" w:rsidP="00D76D56">
      <w:pPr>
        <w:keepNext/>
        <w:overflowPunct w:val="0"/>
        <w:spacing w:before="120" w:after="120"/>
        <w:ind w:left="360"/>
        <w:jc w:val="both"/>
        <w:outlineLvl w:val="1"/>
        <w:rPr>
          <w:rFonts w:ascii="Calibri" w:hAnsi="Calibri"/>
          <w:b/>
          <w:color w:val="FF0000"/>
          <w:sz w:val="22"/>
          <w:szCs w:val="22"/>
        </w:rPr>
      </w:pPr>
      <w:r w:rsidRPr="00180C55">
        <w:rPr>
          <w:rFonts w:ascii="Calibri" w:hAnsi="Calibri"/>
          <w:b/>
          <w:color w:val="FF0000"/>
          <w:sz w:val="22"/>
          <w:szCs w:val="22"/>
        </w:rPr>
        <w:t>2.5. Krawężniki drogowe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Krawężniki drogowe, stosowane między nawierzchnią z płyt żelbetowych a nawierzchnią z kostki betonowej powinny odpowiadać wymaganiom BN-80/6775-03/04 [5].</w:t>
      </w:r>
    </w:p>
    <w:p w:rsidR="00D76D56" w:rsidRPr="00180C55" w:rsidRDefault="00D76D56" w:rsidP="00D76D56">
      <w:pPr>
        <w:keepNext/>
        <w:keepLines/>
        <w:overflowPunct w:val="0"/>
        <w:spacing w:before="240" w:after="120"/>
        <w:ind w:left="360"/>
        <w:jc w:val="both"/>
        <w:outlineLvl w:val="0"/>
        <w:rPr>
          <w:rFonts w:ascii="Calibri" w:hAnsi="Calibri"/>
          <w:b/>
          <w:caps/>
          <w:color w:val="FF0000"/>
          <w:kern w:val="28"/>
          <w:sz w:val="22"/>
          <w:szCs w:val="22"/>
        </w:rPr>
      </w:pPr>
      <w:bookmarkStart w:id="1" w:name="_Toc428593224"/>
      <w:bookmarkStart w:id="2" w:name="_Toc428323649"/>
      <w:r w:rsidRPr="00180C55">
        <w:rPr>
          <w:rFonts w:ascii="Calibri" w:hAnsi="Calibri"/>
          <w:b/>
          <w:caps/>
          <w:color w:val="FF0000"/>
          <w:kern w:val="28"/>
          <w:sz w:val="22"/>
          <w:szCs w:val="22"/>
        </w:rPr>
        <w:t>3. sprzęt</w:t>
      </w:r>
      <w:bookmarkEnd w:id="1"/>
      <w:bookmarkEnd w:id="2"/>
    </w:p>
    <w:p w:rsidR="00D76D56" w:rsidRPr="00180C55" w:rsidRDefault="00D76D56" w:rsidP="00D76D56">
      <w:pPr>
        <w:keepNext/>
        <w:overflowPunct w:val="0"/>
        <w:spacing w:before="120" w:after="120"/>
        <w:ind w:left="360"/>
        <w:jc w:val="both"/>
        <w:outlineLvl w:val="1"/>
        <w:rPr>
          <w:rFonts w:ascii="Calibri" w:hAnsi="Calibri"/>
          <w:b/>
          <w:color w:val="FF0000"/>
          <w:sz w:val="22"/>
          <w:szCs w:val="22"/>
        </w:rPr>
      </w:pPr>
      <w:r w:rsidRPr="00180C55">
        <w:rPr>
          <w:rFonts w:ascii="Calibri" w:hAnsi="Calibri"/>
          <w:b/>
          <w:color w:val="FF0000"/>
          <w:sz w:val="22"/>
          <w:szCs w:val="22"/>
        </w:rPr>
        <w:t>3.1. Ogólne wymagania dotyczące sprzętu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 xml:space="preserve">Ogólne wymagania dotyczące sprzętu podano w OST D-M-00.00.00 „Wymagania ogólne” </w:t>
      </w:r>
    </w:p>
    <w:p w:rsidR="00D76D56" w:rsidRPr="00180C55" w:rsidRDefault="00D76D56" w:rsidP="00D76D56">
      <w:pPr>
        <w:keepNext/>
        <w:overflowPunct w:val="0"/>
        <w:spacing w:before="120" w:after="120"/>
        <w:ind w:left="360"/>
        <w:jc w:val="both"/>
        <w:outlineLvl w:val="1"/>
        <w:rPr>
          <w:rFonts w:ascii="Calibri" w:hAnsi="Calibri"/>
          <w:b/>
          <w:color w:val="FF0000"/>
          <w:sz w:val="22"/>
          <w:szCs w:val="22"/>
        </w:rPr>
      </w:pPr>
      <w:r w:rsidRPr="00180C55">
        <w:rPr>
          <w:rFonts w:ascii="Calibri" w:hAnsi="Calibri"/>
          <w:b/>
          <w:color w:val="FF0000"/>
          <w:sz w:val="22"/>
          <w:szCs w:val="22"/>
        </w:rPr>
        <w:t>3.2. Sprzęt do wykonania nawierzchni na przejazdach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Wykonawca przystępujący do wykonania nawierzchni na przejazdach tramwajowych powinien wykazać się możliwością korzystania z następującego sprzętu: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środków transportu,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żurawi samochodowych,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wózków torowych,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 xml:space="preserve">zagęszczarek płytowych i ubijaków mechanicznych 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lub innego sprzętu zaakceptowanego przez Inżyniera.</w:t>
      </w:r>
    </w:p>
    <w:p w:rsidR="00D76D56" w:rsidRPr="00180C55" w:rsidRDefault="00D76D56" w:rsidP="00D76D56">
      <w:pPr>
        <w:keepNext/>
        <w:keepLines/>
        <w:overflowPunct w:val="0"/>
        <w:spacing w:before="240" w:after="120"/>
        <w:ind w:left="360"/>
        <w:jc w:val="both"/>
        <w:outlineLvl w:val="0"/>
        <w:rPr>
          <w:rFonts w:ascii="Calibri" w:hAnsi="Calibri"/>
          <w:b/>
          <w:caps/>
          <w:color w:val="FF0000"/>
          <w:kern w:val="28"/>
          <w:sz w:val="22"/>
          <w:szCs w:val="22"/>
        </w:rPr>
      </w:pPr>
      <w:bookmarkStart w:id="3" w:name="_Toc428593225"/>
      <w:bookmarkStart w:id="4" w:name="_Toc428323650"/>
      <w:r w:rsidRPr="00180C55">
        <w:rPr>
          <w:rFonts w:ascii="Calibri" w:hAnsi="Calibri"/>
          <w:b/>
          <w:caps/>
          <w:color w:val="FF0000"/>
          <w:kern w:val="28"/>
          <w:sz w:val="22"/>
          <w:szCs w:val="22"/>
        </w:rPr>
        <w:t>4. transport</w:t>
      </w:r>
      <w:bookmarkEnd w:id="3"/>
      <w:bookmarkEnd w:id="4"/>
    </w:p>
    <w:p w:rsidR="00D76D56" w:rsidRPr="00180C55" w:rsidRDefault="00D76D56" w:rsidP="00D76D56">
      <w:pPr>
        <w:keepNext/>
        <w:overflowPunct w:val="0"/>
        <w:spacing w:before="120" w:after="120"/>
        <w:ind w:left="360"/>
        <w:jc w:val="both"/>
        <w:outlineLvl w:val="1"/>
        <w:rPr>
          <w:rFonts w:ascii="Calibri" w:hAnsi="Calibri"/>
          <w:b/>
          <w:color w:val="FF0000"/>
          <w:sz w:val="22"/>
          <w:szCs w:val="22"/>
        </w:rPr>
      </w:pPr>
      <w:r w:rsidRPr="00180C55">
        <w:rPr>
          <w:rFonts w:ascii="Calibri" w:hAnsi="Calibri"/>
          <w:b/>
          <w:color w:val="FF0000"/>
          <w:sz w:val="22"/>
          <w:szCs w:val="22"/>
        </w:rPr>
        <w:t>4.1. Ogólne wymagania dotyczące transportu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 xml:space="preserve">Ogólne wymagania dotyczące transportu podano w OST D-M-00.00.00 „Wymagania ogólne” </w:t>
      </w:r>
    </w:p>
    <w:p w:rsidR="00D76D56" w:rsidRPr="00180C55" w:rsidRDefault="00D76D56" w:rsidP="00D76D56">
      <w:pPr>
        <w:keepNext/>
        <w:overflowPunct w:val="0"/>
        <w:spacing w:before="120" w:after="120"/>
        <w:ind w:left="360"/>
        <w:jc w:val="both"/>
        <w:outlineLvl w:val="1"/>
        <w:rPr>
          <w:rFonts w:ascii="Calibri" w:hAnsi="Calibri"/>
          <w:b/>
          <w:color w:val="FF0000"/>
          <w:sz w:val="22"/>
          <w:szCs w:val="22"/>
        </w:rPr>
      </w:pPr>
      <w:r w:rsidRPr="00180C55">
        <w:rPr>
          <w:rFonts w:ascii="Calibri" w:hAnsi="Calibri"/>
          <w:b/>
          <w:color w:val="FF0000"/>
          <w:sz w:val="22"/>
          <w:szCs w:val="22"/>
        </w:rPr>
        <w:t>4.2. Transport materiałów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Transport płyt żelbetowych powinien odbywać się w samochodach ciężarowych lub innych środkach transportowych w liczbie sztuk nie przekraczającej dopuszczalnego obciążenia zastosowanego środka transportu.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Rozmieszczenie płyt na środkach transportu powinno zapewnić równomierne obciążenie tych środków transportu. Płyty należy układać na podkładkach drewnianych o wymiarach i z odstępami umożliwiającymi załadunek i rozładunek za pomocą sprzętu mechanicznego.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Przewożenie płyt wagonami kolejowymi powinno odbywać się zgodnie z przepisami o ładowaniu i wyładowywaniu wagonów towarowych w komunikacji wewnętrznej.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Transport innych materiałów, wymienionych w punkcie 2.2 niniejszej SST, powinien odpowiadać wymaganiom odpowiednich ogólnych specyfikacji technicznych.</w:t>
      </w:r>
    </w:p>
    <w:p w:rsidR="00D76D56" w:rsidRPr="00180C55" w:rsidRDefault="00D76D56" w:rsidP="00D76D56">
      <w:pPr>
        <w:keepNext/>
        <w:keepLines/>
        <w:overflowPunct w:val="0"/>
        <w:spacing w:before="240" w:after="120"/>
        <w:ind w:left="360"/>
        <w:jc w:val="both"/>
        <w:outlineLvl w:val="0"/>
        <w:rPr>
          <w:rFonts w:ascii="Calibri" w:hAnsi="Calibri"/>
          <w:b/>
          <w:caps/>
          <w:color w:val="FF0000"/>
          <w:kern w:val="28"/>
          <w:sz w:val="22"/>
          <w:szCs w:val="22"/>
        </w:rPr>
      </w:pPr>
      <w:bookmarkStart w:id="5" w:name="_Toc428593226"/>
      <w:r w:rsidRPr="00180C55">
        <w:rPr>
          <w:rFonts w:ascii="Calibri" w:hAnsi="Calibri"/>
          <w:b/>
          <w:caps/>
          <w:color w:val="FF0000"/>
          <w:kern w:val="28"/>
          <w:sz w:val="22"/>
          <w:szCs w:val="22"/>
        </w:rPr>
        <w:t>5. wykonanie robót</w:t>
      </w:r>
      <w:bookmarkEnd w:id="5"/>
    </w:p>
    <w:p w:rsidR="00D76D56" w:rsidRPr="00180C55" w:rsidRDefault="00D76D56" w:rsidP="00D76D56">
      <w:pPr>
        <w:keepNext/>
        <w:overflowPunct w:val="0"/>
        <w:spacing w:before="120" w:after="120"/>
        <w:ind w:left="360"/>
        <w:jc w:val="both"/>
        <w:outlineLvl w:val="1"/>
        <w:rPr>
          <w:rFonts w:ascii="Calibri" w:hAnsi="Calibri"/>
          <w:b/>
          <w:color w:val="FF0000"/>
          <w:sz w:val="22"/>
          <w:szCs w:val="22"/>
        </w:rPr>
      </w:pPr>
      <w:r w:rsidRPr="00180C55">
        <w:rPr>
          <w:rFonts w:ascii="Calibri" w:hAnsi="Calibri"/>
          <w:b/>
          <w:color w:val="FF0000"/>
          <w:sz w:val="22"/>
          <w:szCs w:val="22"/>
        </w:rPr>
        <w:t xml:space="preserve">5.1. Wykonanie nawierzchni z płyt żelbetowych 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b/>
          <w:color w:val="FF0000"/>
          <w:sz w:val="22"/>
          <w:szCs w:val="22"/>
        </w:rPr>
        <w:t xml:space="preserve">5.1.1. </w:t>
      </w:r>
      <w:r w:rsidRPr="00180C55">
        <w:rPr>
          <w:rFonts w:ascii="Calibri" w:hAnsi="Calibri"/>
          <w:color w:val="FF0000"/>
          <w:sz w:val="22"/>
          <w:szCs w:val="22"/>
        </w:rPr>
        <w:t>Wykonanie podtorza – zgodnie z częścią T-01-B</w:t>
      </w:r>
    </w:p>
    <w:p w:rsidR="00D76D56" w:rsidRPr="00180C55" w:rsidRDefault="00D76D56" w:rsidP="00D76D56">
      <w:pPr>
        <w:overflowPunct w:val="0"/>
        <w:spacing w:before="12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b/>
          <w:color w:val="FF0000"/>
          <w:sz w:val="22"/>
          <w:szCs w:val="22"/>
        </w:rPr>
        <w:t xml:space="preserve">5.2.4. </w:t>
      </w:r>
      <w:r w:rsidRPr="00180C55">
        <w:rPr>
          <w:rFonts w:ascii="Calibri" w:hAnsi="Calibri"/>
          <w:color w:val="FF0000"/>
          <w:sz w:val="22"/>
          <w:szCs w:val="22"/>
        </w:rPr>
        <w:t>Podbudowa</w:t>
      </w:r>
    </w:p>
    <w:p w:rsidR="00D76D56" w:rsidRPr="00180C55" w:rsidRDefault="00D76D56" w:rsidP="00D76D56">
      <w:pPr>
        <w:overflowPunct w:val="0"/>
        <w:spacing w:before="12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 xml:space="preserve">Podbudowa pod prefabrykowane płyty żelbetowe nawierzchni przejazdu powinna być wykonywana  zgodnie z dokumentacją projektową. W przypadku braku wystarczających </w:t>
      </w:r>
      <w:r w:rsidRPr="00180C55">
        <w:rPr>
          <w:rFonts w:ascii="Calibri" w:hAnsi="Calibri"/>
          <w:color w:val="FF0000"/>
          <w:sz w:val="22"/>
          <w:szCs w:val="22"/>
        </w:rPr>
        <w:lastRenderedPageBreak/>
        <w:t>informacji należy przestrzegać poniższych zaleceń.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Prefabrykowane płyty żelbetowe nawierzchni przejazdu należy układać na warstwie podsypki z klińca. Podbudowę można wykonać z klińca o uziarnieniu od 6,3 do 20 mm.</w:t>
      </w:r>
    </w:p>
    <w:p w:rsidR="00D76D56" w:rsidRPr="00180C55" w:rsidRDefault="00D76D56" w:rsidP="00D76D56">
      <w:pPr>
        <w:overflowPunct w:val="0"/>
        <w:spacing w:before="12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b/>
          <w:color w:val="FF0000"/>
          <w:sz w:val="22"/>
          <w:szCs w:val="22"/>
        </w:rPr>
        <w:t xml:space="preserve">5.2.5. </w:t>
      </w:r>
      <w:r w:rsidRPr="00180C55">
        <w:rPr>
          <w:rFonts w:ascii="Calibri" w:hAnsi="Calibri"/>
          <w:color w:val="FF0000"/>
          <w:sz w:val="22"/>
          <w:szCs w:val="22"/>
        </w:rPr>
        <w:t>Układanie nawierzchni z płyt EPT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Rozstaw przytwierdzeń szyn do podkładów na odcinkach, gdzie przewidziany jest montaż płyt EPT należy dostosować do rozstawu gniazd w tych płytach.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Na uprzednio przygotowane podłoże należy rozpocząć układkę płyt EPT. Płyty zewnętrzne należy zabezpieczyć przed przesunięciem przez ustawienie krawężnika drogowego. Za krawężnikiem należy ułożyć nawierzchnię zgodnie z dokumentacją projektową i SST.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Płyty można układać za pomocą dźwigów lub wózków torowych. Układanie płyt za pomocą dźwigów na liniach zelektryfikowanych może się odbywać po uprzednim wyłączeniu napięcia w sieci elektrotrakcyjnej.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 xml:space="preserve">Płyty na przejeździe powinny być ułożone równo, a górna powierzchnia płyty powinna się pokrywać z górną powierzchnią główki szyny. </w:t>
      </w:r>
    </w:p>
    <w:p w:rsidR="00D76D56" w:rsidRPr="00180C55" w:rsidRDefault="00D76D56" w:rsidP="00D76D56">
      <w:pPr>
        <w:keepNext/>
        <w:keepLines/>
        <w:overflowPunct w:val="0"/>
        <w:spacing w:before="240" w:after="120"/>
        <w:ind w:left="360"/>
        <w:jc w:val="both"/>
        <w:outlineLvl w:val="0"/>
        <w:rPr>
          <w:rFonts w:ascii="Calibri" w:hAnsi="Calibri"/>
          <w:b/>
          <w:caps/>
          <w:color w:val="FF0000"/>
          <w:kern w:val="28"/>
          <w:sz w:val="22"/>
          <w:szCs w:val="22"/>
        </w:rPr>
      </w:pPr>
      <w:bookmarkStart w:id="6" w:name="_Toc428593227"/>
      <w:r w:rsidRPr="00180C55">
        <w:rPr>
          <w:rFonts w:ascii="Calibri" w:hAnsi="Calibri"/>
          <w:b/>
          <w:caps/>
          <w:color w:val="FF0000"/>
          <w:kern w:val="28"/>
          <w:sz w:val="22"/>
          <w:szCs w:val="22"/>
        </w:rPr>
        <w:t>6. kontrola jakości robót</w:t>
      </w:r>
      <w:bookmarkEnd w:id="6"/>
    </w:p>
    <w:p w:rsidR="00D76D56" w:rsidRPr="00180C55" w:rsidRDefault="00D76D56" w:rsidP="00D76D56">
      <w:pPr>
        <w:keepNext/>
        <w:overflowPunct w:val="0"/>
        <w:spacing w:before="120" w:after="120"/>
        <w:ind w:left="360"/>
        <w:jc w:val="both"/>
        <w:outlineLvl w:val="1"/>
        <w:rPr>
          <w:rFonts w:ascii="Calibri" w:hAnsi="Calibri"/>
          <w:b/>
          <w:color w:val="FF0000"/>
          <w:sz w:val="22"/>
          <w:szCs w:val="22"/>
        </w:rPr>
      </w:pPr>
      <w:r w:rsidRPr="00180C55">
        <w:rPr>
          <w:rFonts w:ascii="Calibri" w:hAnsi="Calibri"/>
          <w:b/>
          <w:color w:val="FF0000"/>
          <w:sz w:val="22"/>
          <w:szCs w:val="22"/>
        </w:rPr>
        <w:t>6.1. Ogólne zasady kontroli jakości robót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Ogólne zasady kontroli jakości robót podano w OST D-M-00.00.00 „Wymagania ogólne” pkt 6.</w:t>
      </w:r>
    </w:p>
    <w:p w:rsidR="00D76D56" w:rsidRPr="00180C55" w:rsidRDefault="00D76D56" w:rsidP="00D76D56">
      <w:pPr>
        <w:keepNext/>
        <w:overflowPunct w:val="0"/>
        <w:spacing w:before="120" w:after="120"/>
        <w:ind w:left="360"/>
        <w:jc w:val="both"/>
        <w:outlineLvl w:val="1"/>
        <w:rPr>
          <w:rFonts w:ascii="Calibri" w:hAnsi="Calibri"/>
          <w:b/>
          <w:color w:val="FF0000"/>
          <w:sz w:val="22"/>
          <w:szCs w:val="22"/>
        </w:rPr>
      </w:pPr>
      <w:r w:rsidRPr="00180C55">
        <w:rPr>
          <w:rFonts w:ascii="Calibri" w:hAnsi="Calibri"/>
          <w:b/>
          <w:color w:val="FF0000"/>
          <w:sz w:val="22"/>
          <w:szCs w:val="22"/>
        </w:rPr>
        <w:t>6.2. Sprawdzenie wykonania nawierzchni na przejazdach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Kontrola jakości robót polega na sprawdzeniu ich zgodności z: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dokumentacją projektową - na podstawie oględzin i pomiarów, ułożenia podkładów i szyn kolejowych, wykonania podbudowy, ułożenia nawierzchni z prefabrykowanych płyt żelbetowych,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b/>
          <w:color w:val="FF0000"/>
          <w:sz w:val="22"/>
          <w:szCs w:val="22"/>
        </w:rPr>
      </w:pP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b/>
          <w:color w:val="FF0000"/>
          <w:sz w:val="22"/>
          <w:szCs w:val="22"/>
        </w:rPr>
        <w:t>6.3. Ocena wyników badań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Wszystkie materiały muszą spełniać wymagania podane w punkcie 2.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Wszystkie elementy robót, które wykazują odstępstwa  od postanowień SST, powinny być doprowadzone na koszt Wykonawcy do stanu zgodności z SST, a po przeprowadzeniu badań i pomiarów mogą być ponownie przedstawione do akceptacji Inżyniera.</w:t>
      </w:r>
    </w:p>
    <w:p w:rsidR="00D76D56" w:rsidRPr="00180C55" w:rsidRDefault="00D76D56" w:rsidP="00D76D56">
      <w:pPr>
        <w:keepNext/>
        <w:keepLines/>
        <w:overflowPunct w:val="0"/>
        <w:spacing w:before="240" w:after="120"/>
        <w:ind w:left="360"/>
        <w:jc w:val="both"/>
        <w:outlineLvl w:val="0"/>
        <w:rPr>
          <w:rFonts w:ascii="Calibri" w:hAnsi="Calibri"/>
          <w:b/>
          <w:caps/>
          <w:color w:val="FF0000"/>
          <w:kern w:val="28"/>
          <w:sz w:val="22"/>
          <w:szCs w:val="22"/>
        </w:rPr>
      </w:pPr>
      <w:bookmarkStart w:id="7" w:name="_Toc428593228"/>
      <w:r w:rsidRPr="00180C55">
        <w:rPr>
          <w:rFonts w:ascii="Calibri" w:hAnsi="Calibri"/>
          <w:b/>
          <w:caps/>
          <w:color w:val="FF0000"/>
          <w:kern w:val="28"/>
          <w:sz w:val="22"/>
          <w:szCs w:val="22"/>
        </w:rPr>
        <w:t>7. OBMIAR ROBÓT</w:t>
      </w:r>
      <w:bookmarkEnd w:id="7"/>
    </w:p>
    <w:p w:rsidR="00D76D56" w:rsidRPr="00180C55" w:rsidRDefault="00D76D56" w:rsidP="00D76D56">
      <w:pPr>
        <w:keepNext/>
        <w:overflowPunct w:val="0"/>
        <w:spacing w:before="120" w:after="120"/>
        <w:ind w:left="360"/>
        <w:jc w:val="both"/>
        <w:outlineLvl w:val="1"/>
        <w:rPr>
          <w:rFonts w:ascii="Calibri" w:hAnsi="Calibri"/>
          <w:b/>
          <w:color w:val="FF0000"/>
          <w:sz w:val="22"/>
          <w:szCs w:val="22"/>
        </w:rPr>
      </w:pPr>
      <w:r w:rsidRPr="00180C55">
        <w:rPr>
          <w:rFonts w:ascii="Calibri" w:hAnsi="Calibri"/>
          <w:b/>
          <w:color w:val="FF0000"/>
          <w:sz w:val="22"/>
          <w:szCs w:val="22"/>
        </w:rPr>
        <w:t>7.1. Ogólne zasady obmiaru robót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Ogólne zasady obmiaru robót podano w OST D-M-00.00.00 „Wymagania ogólne” pkt 7.</w:t>
      </w:r>
    </w:p>
    <w:p w:rsidR="00D76D56" w:rsidRPr="00180C55" w:rsidRDefault="00D76D56" w:rsidP="00D76D56">
      <w:pPr>
        <w:keepNext/>
        <w:overflowPunct w:val="0"/>
        <w:spacing w:before="120" w:after="120"/>
        <w:ind w:left="360"/>
        <w:jc w:val="both"/>
        <w:outlineLvl w:val="1"/>
        <w:rPr>
          <w:rFonts w:ascii="Calibri" w:hAnsi="Calibri"/>
          <w:b/>
          <w:color w:val="FF0000"/>
          <w:sz w:val="22"/>
          <w:szCs w:val="22"/>
        </w:rPr>
      </w:pPr>
      <w:r w:rsidRPr="00180C55">
        <w:rPr>
          <w:rFonts w:ascii="Calibri" w:hAnsi="Calibri"/>
          <w:b/>
          <w:color w:val="FF0000"/>
          <w:sz w:val="22"/>
          <w:szCs w:val="22"/>
        </w:rPr>
        <w:t>7.2. Jednostka obmiarowa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Jednostką obmiarową jest m</w:t>
      </w:r>
      <w:r w:rsidRPr="00180C55">
        <w:rPr>
          <w:rFonts w:ascii="Calibri" w:hAnsi="Calibri"/>
          <w:color w:val="FF0000"/>
          <w:sz w:val="22"/>
          <w:szCs w:val="22"/>
          <w:vertAlign w:val="superscript"/>
        </w:rPr>
        <w:t>2</w:t>
      </w:r>
      <w:r w:rsidRPr="00180C55">
        <w:rPr>
          <w:rFonts w:ascii="Calibri" w:hAnsi="Calibri"/>
          <w:color w:val="FF0000"/>
          <w:sz w:val="22"/>
          <w:szCs w:val="22"/>
        </w:rPr>
        <w:t xml:space="preserve"> (metr kwadratowy) nawierzchni na podstawie dokumentacji projektowej i pomiaru w terenie.</w:t>
      </w:r>
    </w:p>
    <w:p w:rsidR="00D76D56" w:rsidRPr="00180C55" w:rsidRDefault="00D76D56" w:rsidP="00D76D56">
      <w:pPr>
        <w:keepNext/>
        <w:keepLines/>
        <w:overflowPunct w:val="0"/>
        <w:spacing w:before="240" w:after="120"/>
        <w:ind w:left="360"/>
        <w:jc w:val="both"/>
        <w:outlineLvl w:val="0"/>
        <w:rPr>
          <w:rFonts w:ascii="Calibri" w:hAnsi="Calibri"/>
          <w:b/>
          <w:caps/>
          <w:color w:val="FF0000"/>
          <w:kern w:val="28"/>
          <w:sz w:val="22"/>
          <w:szCs w:val="22"/>
        </w:rPr>
      </w:pPr>
      <w:bookmarkStart w:id="8" w:name="_Toc428593229"/>
      <w:r w:rsidRPr="00180C55">
        <w:rPr>
          <w:rFonts w:ascii="Calibri" w:hAnsi="Calibri"/>
          <w:b/>
          <w:caps/>
          <w:color w:val="FF0000"/>
          <w:kern w:val="28"/>
          <w:sz w:val="22"/>
          <w:szCs w:val="22"/>
        </w:rPr>
        <w:t>8. ODBIÓR ROBÓT</w:t>
      </w:r>
      <w:bookmarkEnd w:id="8"/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Ogólne zasady odbioru robót podano w OST D-M-00.00.00 „Wymagania ogólne” pkt 8.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Roboty uznaje się za wykonane zgodnie z dokumentacją projektową, SST i wymaganiami Inżyniera, jeżeli wszystkie pomiary i badania z zachowaniem tolerancji wg pkt 6 dały wyniki pozytywne.</w:t>
      </w:r>
    </w:p>
    <w:p w:rsidR="00D76D56" w:rsidRPr="00180C55" w:rsidRDefault="00D76D56" w:rsidP="00D76D56">
      <w:pPr>
        <w:keepNext/>
        <w:keepLines/>
        <w:overflowPunct w:val="0"/>
        <w:spacing w:before="240" w:after="120"/>
        <w:ind w:left="360"/>
        <w:jc w:val="both"/>
        <w:outlineLvl w:val="0"/>
        <w:rPr>
          <w:rFonts w:ascii="Calibri" w:hAnsi="Calibri"/>
          <w:b/>
          <w:caps/>
          <w:color w:val="FF0000"/>
          <w:kern w:val="28"/>
          <w:sz w:val="22"/>
          <w:szCs w:val="22"/>
        </w:rPr>
      </w:pPr>
      <w:bookmarkStart w:id="9" w:name="_Toc428593230"/>
      <w:r w:rsidRPr="00180C55">
        <w:rPr>
          <w:rFonts w:ascii="Calibri" w:hAnsi="Calibri"/>
          <w:b/>
          <w:caps/>
          <w:color w:val="FF0000"/>
          <w:kern w:val="28"/>
          <w:sz w:val="22"/>
          <w:szCs w:val="22"/>
        </w:rPr>
        <w:t>9. PODSTAWA PŁATNOŚCI</w:t>
      </w:r>
      <w:bookmarkEnd w:id="9"/>
    </w:p>
    <w:p w:rsidR="00D76D56" w:rsidRPr="00180C55" w:rsidRDefault="00D76D56" w:rsidP="00D76D56">
      <w:pPr>
        <w:keepNext/>
        <w:overflowPunct w:val="0"/>
        <w:spacing w:before="120" w:after="120"/>
        <w:ind w:left="360"/>
        <w:jc w:val="both"/>
        <w:outlineLvl w:val="1"/>
        <w:rPr>
          <w:rFonts w:ascii="Calibri" w:hAnsi="Calibri"/>
          <w:b/>
          <w:color w:val="FF0000"/>
          <w:sz w:val="22"/>
          <w:szCs w:val="22"/>
        </w:rPr>
      </w:pPr>
      <w:r w:rsidRPr="00180C55">
        <w:rPr>
          <w:rFonts w:ascii="Calibri" w:hAnsi="Calibri"/>
          <w:b/>
          <w:color w:val="FF0000"/>
          <w:sz w:val="22"/>
          <w:szCs w:val="22"/>
        </w:rPr>
        <w:t>9.1. Ogólne ustalenia dotyczące podstawy płatności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 xml:space="preserve">Ogólne ustalenia dotyczące podstawy płatności podano w OST D-M-00.00.00 „Wymagania </w:t>
      </w:r>
      <w:r w:rsidRPr="00180C55">
        <w:rPr>
          <w:rFonts w:ascii="Calibri" w:hAnsi="Calibri"/>
          <w:color w:val="FF0000"/>
          <w:sz w:val="22"/>
          <w:szCs w:val="22"/>
        </w:rPr>
        <w:lastRenderedPageBreak/>
        <w:t>ogólne” pkt 9.</w:t>
      </w:r>
    </w:p>
    <w:p w:rsidR="00D76D56" w:rsidRPr="00180C55" w:rsidRDefault="00D76D56" w:rsidP="00D76D56">
      <w:pPr>
        <w:keepNext/>
        <w:overflowPunct w:val="0"/>
        <w:spacing w:before="120" w:after="120"/>
        <w:ind w:left="360"/>
        <w:jc w:val="both"/>
        <w:outlineLvl w:val="1"/>
        <w:rPr>
          <w:rFonts w:ascii="Calibri" w:hAnsi="Calibri"/>
          <w:b/>
          <w:color w:val="FF0000"/>
          <w:sz w:val="22"/>
          <w:szCs w:val="22"/>
        </w:rPr>
      </w:pPr>
      <w:r w:rsidRPr="00180C55">
        <w:rPr>
          <w:rFonts w:ascii="Calibri" w:hAnsi="Calibri"/>
          <w:b/>
          <w:color w:val="FF0000"/>
          <w:sz w:val="22"/>
          <w:szCs w:val="22"/>
        </w:rPr>
        <w:t>9.2. Cena jednostki obmiarowej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Cena wykonania 1 m nawierzchni przejazdu  obejmuje: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prace pomiarowe, roboty przygotowawcze i oznakowanie robót,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dostarczenie materiałów na miejsce budowy,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wykonanie nawierzchni i podbudowy, zgodnie z dokumentacją projektową i specyfikacją techniczną, przeprowadzenie wymaganych pomiarów i badań laboratoryjnych zgodnie z dokumentacją projektową i specyfikacją techniczną.</w:t>
      </w:r>
    </w:p>
    <w:p w:rsidR="00D76D56" w:rsidRPr="00180C55" w:rsidRDefault="00D76D56" w:rsidP="00D76D56">
      <w:pPr>
        <w:keepNext/>
        <w:keepLines/>
        <w:overflowPunct w:val="0"/>
        <w:spacing w:before="240" w:after="120"/>
        <w:ind w:left="360"/>
        <w:jc w:val="both"/>
        <w:outlineLvl w:val="0"/>
        <w:rPr>
          <w:rFonts w:ascii="Calibri" w:hAnsi="Calibri"/>
          <w:b/>
          <w:caps/>
          <w:color w:val="FF0000"/>
          <w:kern w:val="28"/>
          <w:sz w:val="22"/>
          <w:szCs w:val="22"/>
        </w:rPr>
      </w:pPr>
      <w:bookmarkStart w:id="10" w:name="_Toc428593231"/>
      <w:r w:rsidRPr="00180C55">
        <w:rPr>
          <w:rFonts w:ascii="Calibri" w:hAnsi="Calibri"/>
          <w:b/>
          <w:caps/>
          <w:color w:val="FF0000"/>
          <w:kern w:val="28"/>
          <w:sz w:val="22"/>
          <w:szCs w:val="22"/>
        </w:rPr>
        <w:t>10. przepisy związane</w:t>
      </w:r>
      <w:bookmarkEnd w:id="10"/>
    </w:p>
    <w:p w:rsidR="00D76D56" w:rsidRPr="00180C55" w:rsidRDefault="00D76D56" w:rsidP="00D76D56">
      <w:pPr>
        <w:keepNext/>
        <w:overflowPunct w:val="0"/>
        <w:spacing w:before="120" w:after="120"/>
        <w:ind w:left="360"/>
        <w:jc w:val="both"/>
        <w:outlineLvl w:val="1"/>
        <w:rPr>
          <w:rFonts w:ascii="Calibri" w:hAnsi="Calibri"/>
          <w:b/>
          <w:color w:val="FF0000"/>
          <w:sz w:val="22"/>
          <w:szCs w:val="22"/>
        </w:rPr>
      </w:pPr>
      <w:r w:rsidRPr="00180C55">
        <w:rPr>
          <w:rFonts w:ascii="Calibri" w:hAnsi="Calibri"/>
          <w:b/>
          <w:color w:val="FF0000"/>
          <w:sz w:val="22"/>
          <w:szCs w:val="22"/>
        </w:rPr>
        <w:t>10.1. Normy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1701"/>
        <w:gridCol w:w="5313"/>
      </w:tblGrid>
      <w:tr w:rsidR="00D76D56" w:rsidRPr="00180C55" w:rsidTr="00AF1790">
        <w:tc>
          <w:tcPr>
            <w:tcW w:w="496" w:type="dxa"/>
            <w:hideMark/>
          </w:tcPr>
          <w:p w:rsidR="00D76D56" w:rsidRPr="00180C55" w:rsidRDefault="00D76D56" w:rsidP="00AF1790">
            <w:pPr>
              <w:overflowPunct w:val="0"/>
              <w:ind w:left="360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180C55">
              <w:rPr>
                <w:rFonts w:ascii="Calibri" w:hAnsi="Calibri"/>
                <w:color w:val="FF0000"/>
                <w:sz w:val="22"/>
                <w:szCs w:val="22"/>
              </w:rPr>
              <w:t>1.</w:t>
            </w:r>
          </w:p>
        </w:tc>
        <w:tc>
          <w:tcPr>
            <w:tcW w:w="1701" w:type="dxa"/>
            <w:hideMark/>
          </w:tcPr>
          <w:p w:rsidR="00D76D56" w:rsidRPr="00180C55" w:rsidRDefault="00D76D56" w:rsidP="00AF1790">
            <w:pPr>
              <w:overflowPunct w:val="0"/>
              <w:ind w:left="360"/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180C55">
              <w:rPr>
                <w:rFonts w:ascii="Calibri" w:hAnsi="Calibri"/>
                <w:color w:val="FF0000"/>
                <w:sz w:val="22"/>
                <w:szCs w:val="22"/>
              </w:rPr>
              <w:t>PN-B-11112</w:t>
            </w:r>
          </w:p>
        </w:tc>
        <w:tc>
          <w:tcPr>
            <w:tcW w:w="5313" w:type="dxa"/>
            <w:hideMark/>
          </w:tcPr>
          <w:p w:rsidR="00D76D56" w:rsidRPr="00180C55" w:rsidRDefault="00D76D56" w:rsidP="00AF1790">
            <w:pPr>
              <w:overflowPunct w:val="0"/>
              <w:ind w:left="360"/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180C55">
              <w:rPr>
                <w:rFonts w:ascii="Calibri" w:hAnsi="Calibri"/>
                <w:color w:val="FF0000"/>
                <w:sz w:val="22"/>
                <w:szCs w:val="22"/>
              </w:rPr>
              <w:t>Kruszywo mineralne. Kruszywo łamane do nawierzchni drogowych</w:t>
            </w:r>
          </w:p>
        </w:tc>
      </w:tr>
      <w:tr w:rsidR="00D76D56" w:rsidRPr="00180C55" w:rsidTr="00AF1790">
        <w:tc>
          <w:tcPr>
            <w:tcW w:w="496" w:type="dxa"/>
            <w:hideMark/>
          </w:tcPr>
          <w:p w:rsidR="00D76D56" w:rsidRPr="00180C55" w:rsidRDefault="00D76D56" w:rsidP="00AF1790">
            <w:pPr>
              <w:overflowPunct w:val="0"/>
              <w:ind w:left="360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180C55">
              <w:rPr>
                <w:rFonts w:ascii="Calibri" w:hAnsi="Calibri"/>
                <w:color w:val="FF0000"/>
                <w:sz w:val="22"/>
                <w:szCs w:val="22"/>
              </w:rPr>
              <w:t>2.</w:t>
            </w:r>
          </w:p>
        </w:tc>
        <w:tc>
          <w:tcPr>
            <w:tcW w:w="1701" w:type="dxa"/>
            <w:hideMark/>
          </w:tcPr>
          <w:p w:rsidR="00D76D56" w:rsidRPr="00180C55" w:rsidRDefault="00D76D56" w:rsidP="00AF1790">
            <w:pPr>
              <w:overflowPunct w:val="0"/>
              <w:ind w:left="360"/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180C55">
              <w:rPr>
                <w:rFonts w:ascii="Calibri" w:hAnsi="Calibri"/>
                <w:color w:val="FF0000"/>
                <w:sz w:val="22"/>
                <w:szCs w:val="22"/>
              </w:rPr>
              <w:t>PN-D-95006</w:t>
            </w:r>
          </w:p>
        </w:tc>
        <w:tc>
          <w:tcPr>
            <w:tcW w:w="5313" w:type="dxa"/>
            <w:hideMark/>
          </w:tcPr>
          <w:p w:rsidR="00D76D56" w:rsidRPr="00180C55" w:rsidRDefault="00D76D56" w:rsidP="00AF1790">
            <w:pPr>
              <w:overflowPunct w:val="0"/>
              <w:ind w:left="360"/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180C55">
              <w:rPr>
                <w:rFonts w:ascii="Calibri" w:hAnsi="Calibri"/>
                <w:color w:val="FF0000"/>
                <w:sz w:val="22"/>
                <w:szCs w:val="22"/>
              </w:rPr>
              <w:t>Materiały drzewne nawierzchni kolejowej normalnotorowej</w:t>
            </w:r>
          </w:p>
        </w:tc>
      </w:tr>
      <w:tr w:rsidR="00D76D56" w:rsidRPr="00180C55" w:rsidTr="00AF1790">
        <w:tc>
          <w:tcPr>
            <w:tcW w:w="496" w:type="dxa"/>
            <w:hideMark/>
          </w:tcPr>
          <w:p w:rsidR="00D76D56" w:rsidRPr="00180C55" w:rsidRDefault="00D76D56" w:rsidP="00AF1790">
            <w:pPr>
              <w:overflowPunct w:val="0"/>
              <w:ind w:left="360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180C55">
              <w:rPr>
                <w:rFonts w:ascii="Calibri" w:hAnsi="Calibri"/>
                <w:color w:val="FF0000"/>
                <w:sz w:val="22"/>
                <w:szCs w:val="22"/>
              </w:rPr>
              <w:t>3.</w:t>
            </w:r>
          </w:p>
        </w:tc>
        <w:tc>
          <w:tcPr>
            <w:tcW w:w="1701" w:type="dxa"/>
            <w:hideMark/>
          </w:tcPr>
          <w:p w:rsidR="00D76D56" w:rsidRPr="00180C55" w:rsidRDefault="00D76D56" w:rsidP="00AF1790">
            <w:pPr>
              <w:overflowPunct w:val="0"/>
              <w:ind w:left="360"/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180C55">
              <w:rPr>
                <w:rFonts w:ascii="Calibri" w:hAnsi="Calibri"/>
                <w:color w:val="FF0000"/>
                <w:sz w:val="22"/>
                <w:szCs w:val="22"/>
              </w:rPr>
              <w:t>PN-K-92011</w:t>
            </w:r>
          </w:p>
        </w:tc>
        <w:tc>
          <w:tcPr>
            <w:tcW w:w="5313" w:type="dxa"/>
            <w:hideMark/>
          </w:tcPr>
          <w:p w:rsidR="00D76D56" w:rsidRPr="00180C55" w:rsidRDefault="00D76D56" w:rsidP="00AF1790">
            <w:pPr>
              <w:overflowPunct w:val="0"/>
              <w:ind w:left="360"/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180C55">
              <w:rPr>
                <w:rFonts w:ascii="Calibri" w:hAnsi="Calibri"/>
                <w:color w:val="FF0000"/>
                <w:sz w:val="22"/>
                <w:szCs w:val="22"/>
              </w:rPr>
              <w:t>Torowiska tramwajowe. Wymagania i badania</w:t>
            </w:r>
          </w:p>
        </w:tc>
      </w:tr>
      <w:tr w:rsidR="00D76D56" w:rsidRPr="00180C55" w:rsidTr="00AF1790">
        <w:tc>
          <w:tcPr>
            <w:tcW w:w="496" w:type="dxa"/>
            <w:hideMark/>
          </w:tcPr>
          <w:p w:rsidR="00D76D56" w:rsidRPr="00180C55" w:rsidRDefault="00D76D56" w:rsidP="00AF1790">
            <w:pPr>
              <w:overflowPunct w:val="0"/>
              <w:ind w:left="360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180C55">
              <w:rPr>
                <w:rFonts w:ascii="Calibri" w:hAnsi="Calibri"/>
                <w:color w:val="FF0000"/>
                <w:sz w:val="22"/>
                <w:szCs w:val="22"/>
              </w:rPr>
              <w:t>4.</w:t>
            </w:r>
          </w:p>
        </w:tc>
        <w:tc>
          <w:tcPr>
            <w:tcW w:w="1701" w:type="dxa"/>
            <w:hideMark/>
          </w:tcPr>
          <w:p w:rsidR="00D76D56" w:rsidRPr="00180C55" w:rsidRDefault="00D76D56" w:rsidP="00AF1790">
            <w:pPr>
              <w:overflowPunct w:val="0"/>
              <w:ind w:left="360"/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180C55">
              <w:rPr>
                <w:rFonts w:ascii="Calibri" w:hAnsi="Calibri"/>
                <w:color w:val="FF0000"/>
                <w:sz w:val="22"/>
                <w:szCs w:val="22"/>
              </w:rPr>
              <w:t>PN-S-96026</w:t>
            </w:r>
          </w:p>
        </w:tc>
        <w:tc>
          <w:tcPr>
            <w:tcW w:w="5313" w:type="dxa"/>
            <w:hideMark/>
          </w:tcPr>
          <w:p w:rsidR="00D76D56" w:rsidRPr="00180C55" w:rsidRDefault="00D76D56" w:rsidP="00AF1790">
            <w:pPr>
              <w:overflowPunct w:val="0"/>
              <w:ind w:left="360"/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180C55">
              <w:rPr>
                <w:rFonts w:ascii="Calibri" w:hAnsi="Calibri"/>
                <w:color w:val="FF0000"/>
                <w:sz w:val="22"/>
                <w:szCs w:val="22"/>
              </w:rPr>
              <w:t>Drogi samochodowe. Nawierzchnie z kostki kamiennej nieregularnej. Wymagania techniczne i badania przy odbiorze</w:t>
            </w:r>
          </w:p>
        </w:tc>
      </w:tr>
      <w:tr w:rsidR="00D76D56" w:rsidRPr="00180C55" w:rsidTr="00AF1790">
        <w:tc>
          <w:tcPr>
            <w:tcW w:w="496" w:type="dxa"/>
            <w:hideMark/>
          </w:tcPr>
          <w:p w:rsidR="00D76D56" w:rsidRPr="00180C55" w:rsidRDefault="00D76D56" w:rsidP="00AF1790">
            <w:pPr>
              <w:overflowPunct w:val="0"/>
              <w:ind w:left="360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180C55">
              <w:rPr>
                <w:rFonts w:ascii="Calibri" w:hAnsi="Calibri"/>
                <w:color w:val="FF0000"/>
                <w:sz w:val="22"/>
                <w:szCs w:val="22"/>
              </w:rPr>
              <w:t>5.</w:t>
            </w:r>
          </w:p>
        </w:tc>
        <w:tc>
          <w:tcPr>
            <w:tcW w:w="1701" w:type="dxa"/>
            <w:hideMark/>
          </w:tcPr>
          <w:p w:rsidR="00D76D56" w:rsidRPr="00180C55" w:rsidRDefault="00D76D56" w:rsidP="00AF1790">
            <w:pPr>
              <w:overflowPunct w:val="0"/>
              <w:ind w:left="360"/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180C55">
              <w:rPr>
                <w:rFonts w:ascii="Calibri" w:hAnsi="Calibri"/>
                <w:color w:val="FF0000"/>
                <w:sz w:val="22"/>
                <w:szCs w:val="22"/>
              </w:rPr>
              <w:t>BN-80/6775-03/04</w:t>
            </w:r>
          </w:p>
        </w:tc>
        <w:tc>
          <w:tcPr>
            <w:tcW w:w="5313" w:type="dxa"/>
            <w:hideMark/>
          </w:tcPr>
          <w:p w:rsidR="00D76D56" w:rsidRPr="00180C55" w:rsidRDefault="00D76D56" w:rsidP="00AF1790">
            <w:pPr>
              <w:overflowPunct w:val="0"/>
              <w:ind w:left="360"/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180C55">
              <w:rPr>
                <w:rFonts w:ascii="Calibri" w:hAnsi="Calibri"/>
                <w:color w:val="FF0000"/>
                <w:sz w:val="22"/>
                <w:szCs w:val="22"/>
              </w:rPr>
              <w:t>Prefabrykaty budowlane z betonu. Elementy nawierzchni dróg, ulic, parkingów i torowisk tramwajowych. Krawężniki</w:t>
            </w:r>
          </w:p>
        </w:tc>
      </w:tr>
      <w:tr w:rsidR="00D76D56" w:rsidRPr="00180C55" w:rsidTr="00AF1790">
        <w:tc>
          <w:tcPr>
            <w:tcW w:w="496" w:type="dxa"/>
            <w:hideMark/>
          </w:tcPr>
          <w:p w:rsidR="00D76D56" w:rsidRPr="00180C55" w:rsidRDefault="00D76D56" w:rsidP="00AF1790">
            <w:pPr>
              <w:overflowPunct w:val="0"/>
              <w:ind w:left="360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180C55">
              <w:rPr>
                <w:rFonts w:ascii="Calibri" w:hAnsi="Calibri"/>
                <w:color w:val="FF0000"/>
                <w:sz w:val="22"/>
                <w:szCs w:val="22"/>
              </w:rPr>
              <w:t>6.</w:t>
            </w:r>
          </w:p>
        </w:tc>
        <w:tc>
          <w:tcPr>
            <w:tcW w:w="1701" w:type="dxa"/>
            <w:hideMark/>
          </w:tcPr>
          <w:p w:rsidR="00D76D56" w:rsidRPr="00180C55" w:rsidRDefault="00D76D56" w:rsidP="00AF1790">
            <w:pPr>
              <w:overflowPunct w:val="0"/>
              <w:ind w:left="360"/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180C55">
              <w:rPr>
                <w:rFonts w:ascii="Calibri" w:hAnsi="Calibri"/>
                <w:color w:val="FF0000"/>
                <w:sz w:val="22"/>
                <w:szCs w:val="22"/>
              </w:rPr>
              <w:t>BN-77/8939-02</w:t>
            </w:r>
          </w:p>
        </w:tc>
        <w:tc>
          <w:tcPr>
            <w:tcW w:w="5313" w:type="dxa"/>
            <w:hideMark/>
          </w:tcPr>
          <w:p w:rsidR="00D76D56" w:rsidRPr="00180C55" w:rsidRDefault="00D76D56" w:rsidP="00AF1790">
            <w:pPr>
              <w:overflowPunct w:val="0"/>
              <w:ind w:left="360"/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180C55">
              <w:rPr>
                <w:rFonts w:ascii="Calibri" w:hAnsi="Calibri"/>
                <w:color w:val="FF0000"/>
                <w:sz w:val="22"/>
                <w:szCs w:val="22"/>
              </w:rPr>
              <w:t>Przejazdy kolejowe. Nawierzchnia drogowa z prefabrykowanych płyt żelbetowych. Wymagania i badania przy odbiorze</w:t>
            </w:r>
          </w:p>
        </w:tc>
      </w:tr>
      <w:tr w:rsidR="00D76D56" w:rsidRPr="00180C55" w:rsidTr="00AF1790">
        <w:tc>
          <w:tcPr>
            <w:tcW w:w="496" w:type="dxa"/>
            <w:hideMark/>
          </w:tcPr>
          <w:p w:rsidR="00D76D56" w:rsidRPr="00180C55" w:rsidRDefault="00D76D56" w:rsidP="00AF1790">
            <w:pPr>
              <w:overflowPunct w:val="0"/>
              <w:ind w:left="360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180C55">
              <w:rPr>
                <w:rFonts w:ascii="Calibri" w:hAnsi="Calibri"/>
                <w:color w:val="FF0000"/>
                <w:sz w:val="22"/>
                <w:szCs w:val="22"/>
              </w:rPr>
              <w:t>7.</w:t>
            </w:r>
          </w:p>
        </w:tc>
        <w:tc>
          <w:tcPr>
            <w:tcW w:w="1701" w:type="dxa"/>
            <w:hideMark/>
          </w:tcPr>
          <w:p w:rsidR="00D76D56" w:rsidRPr="00180C55" w:rsidRDefault="00D76D56" w:rsidP="00AF1790">
            <w:pPr>
              <w:overflowPunct w:val="0"/>
              <w:ind w:left="360"/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180C55">
              <w:rPr>
                <w:rFonts w:ascii="Calibri" w:hAnsi="Calibri"/>
                <w:color w:val="FF0000"/>
                <w:sz w:val="22"/>
                <w:szCs w:val="22"/>
              </w:rPr>
              <w:t>BN-77/8939-03</w:t>
            </w:r>
          </w:p>
        </w:tc>
        <w:tc>
          <w:tcPr>
            <w:tcW w:w="5313" w:type="dxa"/>
            <w:hideMark/>
          </w:tcPr>
          <w:p w:rsidR="00D76D56" w:rsidRPr="00180C55" w:rsidRDefault="00D76D56" w:rsidP="00AF1790">
            <w:pPr>
              <w:overflowPunct w:val="0"/>
              <w:ind w:left="360"/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180C55">
              <w:rPr>
                <w:rFonts w:ascii="Calibri" w:hAnsi="Calibri"/>
                <w:color w:val="FF0000"/>
                <w:sz w:val="22"/>
                <w:szCs w:val="22"/>
              </w:rPr>
              <w:t>Przejazdy kolejowe. Prefabrykowane płyty żelbetowe nawierzchni drogowej.</w:t>
            </w:r>
          </w:p>
        </w:tc>
      </w:tr>
    </w:tbl>
    <w:p w:rsidR="00D76D56" w:rsidRPr="00180C55" w:rsidRDefault="00D76D56" w:rsidP="00D76D56">
      <w:pPr>
        <w:overflowPunct w:val="0"/>
        <w:jc w:val="both"/>
        <w:rPr>
          <w:rFonts w:ascii="Calibri" w:hAnsi="Calibri"/>
          <w:color w:val="FF0000"/>
          <w:sz w:val="22"/>
          <w:szCs w:val="22"/>
        </w:rPr>
      </w:pPr>
    </w:p>
    <w:p w:rsidR="00D76D56" w:rsidRPr="00180C55" w:rsidRDefault="00D76D56" w:rsidP="00D76D56">
      <w:pPr>
        <w:keepNext/>
        <w:overflowPunct w:val="0"/>
        <w:spacing w:before="120" w:after="120"/>
        <w:ind w:left="360"/>
        <w:jc w:val="both"/>
        <w:outlineLvl w:val="1"/>
        <w:rPr>
          <w:rFonts w:ascii="Calibri" w:hAnsi="Calibri"/>
          <w:b/>
          <w:color w:val="FF0000"/>
          <w:sz w:val="22"/>
          <w:szCs w:val="22"/>
        </w:rPr>
      </w:pPr>
      <w:r w:rsidRPr="00180C55">
        <w:rPr>
          <w:rFonts w:ascii="Calibri" w:hAnsi="Calibri"/>
          <w:b/>
          <w:color w:val="FF0000"/>
          <w:sz w:val="22"/>
          <w:szCs w:val="22"/>
        </w:rPr>
        <w:t>10.2. Inne dokumenty</w:t>
      </w:r>
    </w:p>
    <w:p w:rsidR="00D76D56" w:rsidRPr="00180C55" w:rsidRDefault="00D76D56" w:rsidP="00D76D56">
      <w:pPr>
        <w:overflowPunct w:val="0"/>
        <w:ind w:left="360"/>
        <w:jc w:val="both"/>
        <w:rPr>
          <w:rFonts w:ascii="Calibri" w:hAnsi="Calibri"/>
          <w:color w:val="FF0000"/>
          <w:sz w:val="22"/>
          <w:szCs w:val="22"/>
        </w:rPr>
      </w:pPr>
      <w:r w:rsidRPr="00180C55">
        <w:rPr>
          <w:rFonts w:ascii="Calibri" w:hAnsi="Calibri"/>
          <w:color w:val="FF0000"/>
          <w:sz w:val="22"/>
          <w:szCs w:val="22"/>
        </w:rPr>
        <w:t>Zasady techniczne projektowania, budowy i utrzymania torów tramwajowych. Ministerstwo Administracji, Gospodarki Terenowej i Ochrony Środowiska. Departament Komunikacji Miejskiej i Dróg. Warszawa, 1979 r.</w:t>
      </w:r>
    </w:p>
    <w:p w:rsidR="00D76D56" w:rsidRPr="00180C55" w:rsidRDefault="00D76D56" w:rsidP="00D76D56">
      <w:pPr>
        <w:rPr>
          <w:color w:val="FF0000"/>
        </w:rPr>
      </w:pPr>
    </w:p>
    <w:p w:rsidR="00451C87" w:rsidRPr="00180C55" w:rsidRDefault="00451C87" w:rsidP="00250C03">
      <w:pPr>
        <w:pStyle w:val="Akapitzlist"/>
        <w:ind w:left="644"/>
        <w:jc w:val="both"/>
        <w:rPr>
          <w:b/>
          <w:color w:val="FF0000"/>
        </w:rPr>
      </w:pPr>
    </w:p>
    <w:p w:rsidR="00451C87" w:rsidRPr="00180C55" w:rsidRDefault="00451C87" w:rsidP="00250C03">
      <w:pPr>
        <w:pStyle w:val="Akapitzlist"/>
        <w:ind w:left="644"/>
        <w:jc w:val="both"/>
        <w:rPr>
          <w:b/>
          <w:color w:val="FF0000"/>
        </w:rPr>
      </w:pPr>
    </w:p>
    <w:p w:rsidR="00451C87" w:rsidRPr="00180C55" w:rsidRDefault="00451C87" w:rsidP="00250C03">
      <w:pPr>
        <w:pStyle w:val="Akapitzlist"/>
        <w:ind w:left="644"/>
        <w:jc w:val="both"/>
        <w:rPr>
          <w:b/>
          <w:color w:val="FF0000"/>
        </w:rPr>
      </w:pPr>
    </w:p>
    <w:p w:rsidR="00451C87" w:rsidRPr="00180C55" w:rsidRDefault="00451C87" w:rsidP="00250C03">
      <w:pPr>
        <w:pStyle w:val="Akapitzlist"/>
        <w:ind w:left="644"/>
        <w:jc w:val="both"/>
        <w:rPr>
          <w:b/>
          <w:color w:val="FF0000"/>
        </w:rPr>
      </w:pPr>
    </w:p>
    <w:p w:rsidR="00451C87" w:rsidRPr="00180C55" w:rsidRDefault="00451C87" w:rsidP="00250C03">
      <w:pPr>
        <w:pStyle w:val="Akapitzlist"/>
        <w:ind w:left="644"/>
        <w:jc w:val="both"/>
        <w:rPr>
          <w:b/>
          <w:color w:val="FF0000"/>
        </w:rPr>
      </w:pPr>
    </w:p>
    <w:p w:rsidR="00451C87" w:rsidRPr="00180C55" w:rsidRDefault="00451C87" w:rsidP="00250C03">
      <w:pPr>
        <w:pStyle w:val="Akapitzlist"/>
        <w:ind w:left="644"/>
        <w:jc w:val="both"/>
        <w:rPr>
          <w:b/>
          <w:color w:val="FF0000"/>
        </w:rPr>
      </w:pPr>
    </w:p>
    <w:sectPr w:rsidR="00451C87" w:rsidRPr="00180C55" w:rsidSect="0048024A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673" w:rsidRDefault="00805673" w:rsidP="003F33C7">
      <w:r>
        <w:separator/>
      </w:r>
    </w:p>
  </w:endnote>
  <w:endnote w:type="continuationSeparator" w:id="0">
    <w:p w:rsidR="00805673" w:rsidRDefault="00805673" w:rsidP="003F3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673" w:rsidRDefault="00805673" w:rsidP="003F33C7">
      <w:r>
        <w:separator/>
      </w:r>
    </w:p>
  </w:footnote>
  <w:footnote w:type="continuationSeparator" w:id="0">
    <w:p w:rsidR="00805673" w:rsidRDefault="00805673" w:rsidP="003F33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73" w:rsidRPr="009579E6" w:rsidRDefault="00805673" w:rsidP="00991CE6">
    <w:pPr>
      <w:spacing w:after="40"/>
      <w:jc w:val="center"/>
      <w:rPr>
        <w:b/>
        <w:bCs/>
        <w:iCs/>
      </w:rPr>
    </w:pPr>
    <w:r w:rsidRPr="00A12580">
      <w:rPr>
        <w:b/>
        <w:bCs/>
        <w:iCs/>
      </w:rPr>
      <w:t xml:space="preserve">Budowa </w:t>
    </w:r>
    <w:r w:rsidRPr="009579E6">
      <w:rPr>
        <w:b/>
        <w:bCs/>
        <w:iCs/>
      </w:rPr>
      <w:t>torowiska do pętli tramwajowej Mierzyn (przy CH STER)</w:t>
    </w:r>
  </w:p>
  <w:p w:rsidR="00805673" w:rsidRPr="000265C3" w:rsidRDefault="00805673" w:rsidP="000265C3">
    <w:pPr>
      <w:spacing w:line="340" w:lineRule="atLeast"/>
      <w:ind w:right="-149"/>
      <w:jc w:val="center"/>
    </w:pPr>
    <w:r w:rsidRPr="003F33C7">
      <w:rPr>
        <w:bCs/>
        <w:iCs/>
      </w:rPr>
      <w:t xml:space="preserve">STWiORB </w:t>
    </w:r>
    <w:r w:rsidRPr="000265C3">
      <w:rPr>
        <w:bCs/>
        <w:iCs/>
      </w:rPr>
      <w:t>–</w:t>
    </w:r>
    <w:r>
      <w:rPr>
        <w:bCs/>
        <w:iCs/>
      </w:rPr>
      <w:t>Płyty EPT</w:t>
    </w:r>
  </w:p>
  <w:p w:rsidR="00805673" w:rsidRDefault="00805673" w:rsidP="000265C3">
    <w:pPr>
      <w:spacing w:after="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73" w:rsidRPr="009579E6" w:rsidRDefault="00805673" w:rsidP="00991CE6">
    <w:pPr>
      <w:spacing w:after="40"/>
      <w:jc w:val="center"/>
      <w:rPr>
        <w:b/>
        <w:bCs/>
        <w:iCs/>
      </w:rPr>
    </w:pPr>
    <w:r w:rsidRPr="00A12580">
      <w:rPr>
        <w:b/>
        <w:bCs/>
        <w:iCs/>
      </w:rPr>
      <w:t xml:space="preserve">Budowa </w:t>
    </w:r>
    <w:r w:rsidRPr="009579E6">
      <w:rPr>
        <w:b/>
        <w:bCs/>
        <w:iCs/>
      </w:rPr>
      <w:t>torowiska do pętli tramwajowej Mierzyn (przy CH STER)</w:t>
    </w:r>
  </w:p>
  <w:p w:rsidR="00805673" w:rsidRPr="000265C3" w:rsidRDefault="00805673" w:rsidP="00CD60FE">
    <w:pPr>
      <w:spacing w:line="340" w:lineRule="atLeast"/>
      <w:ind w:right="-149"/>
      <w:jc w:val="center"/>
    </w:pPr>
    <w:r w:rsidRPr="003F33C7">
      <w:rPr>
        <w:bCs/>
        <w:iCs/>
      </w:rPr>
      <w:t xml:space="preserve">STWiORB </w:t>
    </w:r>
    <w:r w:rsidRPr="000265C3">
      <w:rPr>
        <w:bCs/>
        <w:iCs/>
      </w:rPr>
      <w:t xml:space="preserve">– </w:t>
    </w:r>
    <w:r>
      <w:t>Płyty EPT</w:t>
    </w:r>
  </w:p>
  <w:p w:rsidR="00805673" w:rsidRPr="000265C3" w:rsidRDefault="00805673" w:rsidP="000C5EEF">
    <w:pPr>
      <w:spacing w:after="4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402D"/>
    <w:multiLevelType w:val="hybridMultilevel"/>
    <w:tmpl w:val="96C8F70C"/>
    <w:lvl w:ilvl="0" w:tplc="E1F29BA4">
      <w:start w:val="2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9F3BC7"/>
    <w:multiLevelType w:val="hybridMultilevel"/>
    <w:tmpl w:val="0B7A9CEA"/>
    <w:lvl w:ilvl="0" w:tplc="E1F29BA4">
      <w:start w:val="2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E1F29BA4">
      <w:start w:val="2"/>
      <w:numFmt w:val="bullet"/>
      <w:lvlText w:val="–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7074417"/>
    <w:multiLevelType w:val="hybridMultilevel"/>
    <w:tmpl w:val="CF70BA6A"/>
    <w:lvl w:ilvl="0" w:tplc="E1F29BA4">
      <w:start w:val="2"/>
      <w:numFmt w:val="bullet"/>
      <w:lvlText w:val="–"/>
      <w:lvlJc w:val="left"/>
      <w:pPr>
        <w:ind w:left="284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>
    <w:nsid w:val="094B351B"/>
    <w:multiLevelType w:val="hybridMultilevel"/>
    <w:tmpl w:val="1B0CFFA0"/>
    <w:lvl w:ilvl="0" w:tplc="E1F29BA4">
      <w:start w:val="2"/>
      <w:numFmt w:val="bullet"/>
      <w:lvlText w:val="–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1" w:tplc="E1F29BA4">
      <w:start w:val="2"/>
      <w:numFmt w:val="bullet"/>
      <w:lvlText w:val="–"/>
      <w:lvlJc w:val="left"/>
      <w:pPr>
        <w:ind w:left="2498" w:hanging="360"/>
      </w:pPr>
      <w:rPr>
        <w:rFonts w:ascii="Times New Roman" w:hAnsi="Times New Roman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0BA43162"/>
    <w:multiLevelType w:val="hybridMultilevel"/>
    <w:tmpl w:val="52B45A26"/>
    <w:lvl w:ilvl="0" w:tplc="38186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85983"/>
    <w:multiLevelType w:val="hybridMultilevel"/>
    <w:tmpl w:val="8FE4C36A"/>
    <w:lvl w:ilvl="0" w:tplc="38186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A06A6"/>
    <w:multiLevelType w:val="hybridMultilevel"/>
    <w:tmpl w:val="81924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47CFD"/>
    <w:multiLevelType w:val="hybridMultilevel"/>
    <w:tmpl w:val="983236DC"/>
    <w:lvl w:ilvl="0" w:tplc="E1F29BA4">
      <w:start w:val="2"/>
      <w:numFmt w:val="bullet"/>
      <w:lvlText w:val="–"/>
      <w:lvlJc w:val="left"/>
      <w:pPr>
        <w:ind w:left="136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201F0264"/>
    <w:multiLevelType w:val="hybridMultilevel"/>
    <w:tmpl w:val="43BAC1B0"/>
    <w:lvl w:ilvl="0" w:tplc="E1F29BA4">
      <w:start w:val="2"/>
      <w:numFmt w:val="bullet"/>
      <w:lvlText w:val="–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E1F29BA4">
      <w:start w:val="2"/>
      <w:numFmt w:val="bullet"/>
      <w:lvlText w:val="–"/>
      <w:lvlJc w:val="left"/>
      <w:pPr>
        <w:ind w:left="2496" w:hanging="360"/>
      </w:pPr>
      <w:rPr>
        <w:rFonts w:ascii="Times New Roman" w:hAnsi="Times New Roman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219C0724"/>
    <w:multiLevelType w:val="hybridMultilevel"/>
    <w:tmpl w:val="9BE2D3BE"/>
    <w:lvl w:ilvl="0" w:tplc="E1F29BA4">
      <w:start w:val="2"/>
      <w:numFmt w:val="bullet"/>
      <w:lvlText w:val="–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26EF6981"/>
    <w:multiLevelType w:val="hybridMultilevel"/>
    <w:tmpl w:val="9C3A0498"/>
    <w:lvl w:ilvl="0" w:tplc="E1F29BA4">
      <w:start w:val="2"/>
      <w:numFmt w:val="bullet"/>
      <w:lvlText w:val="–"/>
      <w:lvlJc w:val="left"/>
      <w:pPr>
        <w:ind w:left="149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30317BC9"/>
    <w:multiLevelType w:val="hybridMultilevel"/>
    <w:tmpl w:val="E5E64ECA"/>
    <w:lvl w:ilvl="0" w:tplc="E1F29BA4">
      <w:start w:val="2"/>
      <w:numFmt w:val="bullet"/>
      <w:lvlText w:val="–"/>
      <w:lvlJc w:val="left"/>
      <w:pPr>
        <w:ind w:left="2880" w:hanging="360"/>
      </w:pPr>
      <w:rPr>
        <w:rFonts w:ascii="Times New Roman" w:hAnsi="Times New Roman" w:cs="Times New Roman" w:hint="default"/>
        <w:color w:val="auto"/>
      </w:rPr>
    </w:lvl>
    <w:lvl w:ilvl="1" w:tplc="F52E7026">
      <w:numFmt w:val="bullet"/>
      <w:lvlText w:val="•"/>
      <w:lvlJc w:val="left"/>
      <w:pPr>
        <w:ind w:left="3600" w:hanging="360"/>
      </w:pPr>
      <w:rPr>
        <w:rFonts w:ascii="Arial" w:eastAsiaTheme="minorEastAsia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351E0A18"/>
    <w:multiLevelType w:val="multilevel"/>
    <w:tmpl w:val="71D695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359C6E1D"/>
    <w:multiLevelType w:val="hybridMultilevel"/>
    <w:tmpl w:val="5E7074E0"/>
    <w:lvl w:ilvl="0" w:tplc="E1F29BA4">
      <w:start w:val="2"/>
      <w:numFmt w:val="bullet"/>
      <w:lvlText w:val="–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36866723"/>
    <w:multiLevelType w:val="hybridMultilevel"/>
    <w:tmpl w:val="BF1C231A"/>
    <w:lvl w:ilvl="0" w:tplc="15CCA8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C333BE0"/>
    <w:multiLevelType w:val="hybridMultilevel"/>
    <w:tmpl w:val="8C68E00A"/>
    <w:lvl w:ilvl="0" w:tplc="E1F29BA4">
      <w:start w:val="2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F155B"/>
    <w:multiLevelType w:val="hybridMultilevel"/>
    <w:tmpl w:val="BE905418"/>
    <w:lvl w:ilvl="0" w:tplc="E1F29BA4">
      <w:start w:val="2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E1F29BA4">
      <w:start w:val="2"/>
      <w:numFmt w:val="bullet"/>
      <w:lvlText w:val="–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A2A7EA4"/>
    <w:multiLevelType w:val="hybridMultilevel"/>
    <w:tmpl w:val="E39A4C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90837"/>
    <w:multiLevelType w:val="hybridMultilevel"/>
    <w:tmpl w:val="9DAAF754"/>
    <w:lvl w:ilvl="0" w:tplc="E1F29BA4">
      <w:start w:val="2"/>
      <w:numFmt w:val="bullet"/>
      <w:lvlText w:val="–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50EC3E9D"/>
    <w:multiLevelType w:val="hybridMultilevel"/>
    <w:tmpl w:val="254A0F7A"/>
    <w:lvl w:ilvl="0" w:tplc="E1F29BA4">
      <w:start w:val="2"/>
      <w:numFmt w:val="bullet"/>
      <w:lvlText w:val="–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52DE4897"/>
    <w:multiLevelType w:val="multilevel"/>
    <w:tmpl w:val="21D42F3A"/>
    <w:lvl w:ilvl="0">
      <w:start w:val="1"/>
      <w:numFmt w:val="decimal"/>
      <w:pStyle w:val="PUNKTY4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54A923B2"/>
    <w:multiLevelType w:val="multilevel"/>
    <w:tmpl w:val="1EAC13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594E3FB8"/>
    <w:multiLevelType w:val="hybridMultilevel"/>
    <w:tmpl w:val="BAECA4DC"/>
    <w:lvl w:ilvl="0" w:tplc="E1F29BA4">
      <w:start w:val="2"/>
      <w:numFmt w:val="bullet"/>
      <w:lvlText w:val="–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>
    <w:nsid w:val="5AAB0FC6"/>
    <w:multiLevelType w:val="hybridMultilevel"/>
    <w:tmpl w:val="B74C8CCC"/>
    <w:lvl w:ilvl="0" w:tplc="E1F29BA4">
      <w:start w:val="2"/>
      <w:numFmt w:val="bullet"/>
      <w:lvlText w:val="–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>
    <w:nsid w:val="6049153E"/>
    <w:multiLevelType w:val="hybridMultilevel"/>
    <w:tmpl w:val="D25A7A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50453F"/>
    <w:multiLevelType w:val="hybridMultilevel"/>
    <w:tmpl w:val="739C81E6"/>
    <w:lvl w:ilvl="0" w:tplc="E1F29BA4">
      <w:start w:val="2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E1F29BA4">
      <w:start w:val="2"/>
      <w:numFmt w:val="bullet"/>
      <w:lvlText w:val="–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3783C4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67AD1814"/>
    <w:multiLevelType w:val="hybridMultilevel"/>
    <w:tmpl w:val="EA7AE1B6"/>
    <w:lvl w:ilvl="0" w:tplc="15CCA8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A07543E"/>
    <w:multiLevelType w:val="hybridMultilevel"/>
    <w:tmpl w:val="57C45A26"/>
    <w:lvl w:ilvl="0" w:tplc="E1F29BA4">
      <w:start w:val="2"/>
      <w:numFmt w:val="bullet"/>
      <w:lvlText w:val="–"/>
      <w:lvlJc w:val="left"/>
      <w:pPr>
        <w:ind w:left="28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>
    <w:nsid w:val="6D006819"/>
    <w:multiLevelType w:val="hybridMultilevel"/>
    <w:tmpl w:val="BD4A6772"/>
    <w:lvl w:ilvl="0" w:tplc="38186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D8453F"/>
    <w:multiLevelType w:val="hybridMultilevel"/>
    <w:tmpl w:val="6394A456"/>
    <w:lvl w:ilvl="0" w:tplc="E1F29BA4">
      <w:start w:val="2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1941D6B"/>
    <w:multiLevelType w:val="hybridMultilevel"/>
    <w:tmpl w:val="4272A418"/>
    <w:lvl w:ilvl="0" w:tplc="E1F29BA4">
      <w:start w:val="2"/>
      <w:numFmt w:val="bullet"/>
      <w:lvlText w:val="–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>
    <w:nsid w:val="7BFF4453"/>
    <w:multiLevelType w:val="hybridMultilevel"/>
    <w:tmpl w:val="E39A4C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AC375B"/>
    <w:multiLevelType w:val="hybridMultilevel"/>
    <w:tmpl w:val="515C9D06"/>
    <w:lvl w:ilvl="0" w:tplc="E1F29BA4">
      <w:start w:val="2"/>
      <w:numFmt w:val="bullet"/>
      <w:lvlText w:val="–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7FF2423F"/>
    <w:multiLevelType w:val="hybridMultilevel"/>
    <w:tmpl w:val="4FD02FF8"/>
    <w:lvl w:ilvl="0" w:tplc="E1F29BA4">
      <w:start w:val="2"/>
      <w:numFmt w:val="bullet"/>
      <w:lvlText w:val="–"/>
      <w:lvlJc w:val="left"/>
      <w:pPr>
        <w:ind w:left="298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4"/>
  </w:num>
  <w:num w:numId="3">
    <w:abstractNumId w:val="28"/>
  </w:num>
  <w:num w:numId="4">
    <w:abstractNumId w:val="17"/>
  </w:num>
  <w:num w:numId="5">
    <w:abstractNumId w:val="2"/>
  </w:num>
  <w:num w:numId="6">
    <w:abstractNumId w:val="32"/>
  </w:num>
  <w:num w:numId="7">
    <w:abstractNumId w:val="11"/>
  </w:num>
  <w:num w:numId="8">
    <w:abstractNumId w:val="24"/>
  </w:num>
  <w:num w:numId="9">
    <w:abstractNumId w:val="25"/>
  </w:num>
  <w:num w:numId="10">
    <w:abstractNumId w:val="16"/>
  </w:num>
  <w:num w:numId="11">
    <w:abstractNumId w:val="3"/>
  </w:num>
  <w:num w:numId="12">
    <w:abstractNumId w:val="8"/>
  </w:num>
  <w:num w:numId="13">
    <w:abstractNumId w:val="1"/>
  </w:num>
  <w:num w:numId="14">
    <w:abstractNumId w:val="20"/>
  </w:num>
  <w:num w:numId="15">
    <w:abstractNumId w:val="12"/>
  </w:num>
  <w:num w:numId="16">
    <w:abstractNumId w:val="23"/>
  </w:num>
  <w:num w:numId="17">
    <w:abstractNumId w:val="22"/>
  </w:num>
  <w:num w:numId="18">
    <w:abstractNumId w:val="21"/>
  </w:num>
  <w:num w:numId="19">
    <w:abstractNumId w:val="20"/>
    <w:lvlOverride w:ilvl="0">
      <w:startOverride w:val="8"/>
    </w:lvlOverride>
  </w:num>
  <w:num w:numId="20">
    <w:abstractNumId w:val="20"/>
    <w:lvlOverride w:ilvl="0">
      <w:startOverride w:val="2"/>
    </w:lvlOverride>
  </w:num>
  <w:num w:numId="21">
    <w:abstractNumId w:val="10"/>
  </w:num>
  <w:num w:numId="22">
    <w:abstractNumId w:val="30"/>
  </w:num>
  <w:num w:numId="23">
    <w:abstractNumId w:val="31"/>
  </w:num>
  <w:num w:numId="24">
    <w:abstractNumId w:val="18"/>
  </w:num>
  <w:num w:numId="25">
    <w:abstractNumId w:val="9"/>
  </w:num>
  <w:num w:numId="26">
    <w:abstractNumId w:val="19"/>
  </w:num>
  <w:num w:numId="27">
    <w:abstractNumId w:val="33"/>
  </w:num>
  <w:num w:numId="28">
    <w:abstractNumId w:val="13"/>
  </w:num>
  <w:num w:numId="29">
    <w:abstractNumId w:val="20"/>
    <w:lvlOverride w:ilvl="0">
      <w:startOverride w:val="1"/>
    </w:lvlOverride>
  </w:num>
  <w:num w:numId="30">
    <w:abstractNumId w:val="20"/>
    <w:lvlOverride w:ilvl="0">
      <w:startOverride w:val="1"/>
    </w:lvlOverride>
  </w:num>
  <w:num w:numId="31">
    <w:abstractNumId w:val="20"/>
    <w:lvlOverride w:ilvl="0">
      <w:startOverride w:val="1"/>
    </w:lvlOverride>
  </w:num>
  <w:num w:numId="32">
    <w:abstractNumId w:val="26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5"/>
  </w:num>
  <w:num w:numId="36">
    <w:abstractNumId w:val="29"/>
  </w:num>
  <w:num w:numId="37">
    <w:abstractNumId w:val="4"/>
  </w:num>
  <w:num w:numId="38">
    <w:abstractNumId w:val="5"/>
  </w:num>
  <w:num w:numId="39">
    <w:abstractNumId w:val="0"/>
  </w:num>
  <w:num w:numId="40">
    <w:abstractNumId w:val="6"/>
  </w:num>
  <w:num w:numId="41">
    <w:abstractNumId w:val="27"/>
  </w:num>
  <w:num w:numId="42">
    <w:abstractNumId w:val="14"/>
  </w:num>
  <w:num w:numId="43">
    <w:abstractNumId w:val="20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3F33C7"/>
    <w:rsid w:val="00001B76"/>
    <w:rsid w:val="0000484A"/>
    <w:rsid w:val="00012C85"/>
    <w:rsid w:val="0001775F"/>
    <w:rsid w:val="000265C3"/>
    <w:rsid w:val="000306F7"/>
    <w:rsid w:val="00040E10"/>
    <w:rsid w:val="00044B52"/>
    <w:rsid w:val="00045C80"/>
    <w:rsid w:val="00046C71"/>
    <w:rsid w:val="000907FD"/>
    <w:rsid w:val="000A130D"/>
    <w:rsid w:val="000B10DA"/>
    <w:rsid w:val="000B72E1"/>
    <w:rsid w:val="000C5EEF"/>
    <w:rsid w:val="000E3397"/>
    <w:rsid w:val="000E4637"/>
    <w:rsid w:val="000E67D9"/>
    <w:rsid w:val="000E708B"/>
    <w:rsid w:val="00132771"/>
    <w:rsid w:val="00133A77"/>
    <w:rsid w:val="001416F9"/>
    <w:rsid w:val="0014425F"/>
    <w:rsid w:val="00152318"/>
    <w:rsid w:val="00156EA2"/>
    <w:rsid w:val="001665E6"/>
    <w:rsid w:val="0017100D"/>
    <w:rsid w:val="00173E12"/>
    <w:rsid w:val="00180C55"/>
    <w:rsid w:val="00186FC0"/>
    <w:rsid w:val="0019279C"/>
    <w:rsid w:val="001B0B9B"/>
    <w:rsid w:val="001C04E2"/>
    <w:rsid w:val="001D54A5"/>
    <w:rsid w:val="001D68FA"/>
    <w:rsid w:val="001E1882"/>
    <w:rsid w:val="0021154E"/>
    <w:rsid w:val="002237F2"/>
    <w:rsid w:val="00231786"/>
    <w:rsid w:val="00237401"/>
    <w:rsid w:val="00240804"/>
    <w:rsid w:val="00250C03"/>
    <w:rsid w:val="00253EE4"/>
    <w:rsid w:val="00271EF8"/>
    <w:rsid w:val="002827A1"/>
    <w:rsid w:val="002A5EB1"/>
    <w:rsid w:val="002A6733"/>
    <w:rsid w:val="002C299F"/>
    <w:rsid w:val="002D3189"/>
    <w:rsid w:val="002E244F"/>
    <w:rsid w:val="002F2479"/>
    <w:rsid w:val="002F6672"/>
    <w:rsid w:val="00301E26"/>
    <w:rsid w:val="00301ED5"/>
    <w:rsid w:val="003108F8"/>
    <w:rsid w:val="00311F06"/>
    <w:rsid w:val="00315A7B"/>
    <w:rsid w:val="00332E61"/>
    <w:rsid w:val="00347587"/>
    <w:rsid w:val="003509F0"/>
    <w:rsid w:val="0035235C"/>
    <w:rsid w:val="003703F4"/>
    <w:rsid w:val="00376C59"/>
    <w:rsid w:val="00382F75"/>
    <w:rsid w:val="00386D45"/>
    <w:rsid w:val="00396EF7"/>
    <w:rsid w:val="003A7F87"/>
    <w:rsid w:val="003C52EE"/>
    <w:rsid w:val="003D1E7D"/>
    <w:rsid w:val="003D75D5"/>
    <w:rsid w:val="003E3A1B"/>
    <w:rsid w:val="003F0DBE"/>
    <w:rsid w:val="003F33C7"/>
    <w:rsid w:val="00433A23"/>
    <w:rsid w:val="00435096"/>
    <w:rsid w:val="00451C87"/>
    <w:rsid w:val="004564A0"/>
    <w:rsid w:val="0048024A"/>
    <w:rsid w:val="00490B2C"/>
    <w:rsid w:val="004D5980"/>
    <w:rsid w:val="004E4C5A"/>
    <w:rsid w:val="004F4CBD"/>
    <w:rsid w:val="0050217C"/>
    <w:rsid w:val="00520082"/>
    <w:rsid w:val="005319A9"/>
    <w:rsid w:val="00537DDF"/>
    <w:rsid w:val="00552E3E"/>
    <w:rsid w:val="005639AE"/>
    <w:rsid w:val="005E0A91"/>
    <w:rsid w:val="005E77E8"/>
    <w:rsid w:val="00600240"/>
    <w:rsid w:val="006166C8"/>
    <w:rsid w:val="0062196D"/>
    <w:rsid w:val="00627E03"/>
    <w:rsid w:val="00630E74"/>
    <w:rsid w:val="00644CCB"/>
    <w:rsid w:val="00655556"/>
    <w:rsid w:val="00657F26"/>
    <w:rsid w:val="006630FD"/>
    <w:rsid w:val="0066502C"/>
    <w:rsid w:val="0066570D"/>
    <w:rsid w:val="006B5908"/>
    <w:rsid w:val="006B6723"/>
    <w:rsid w:val="006C25A1"/>
    <w:rsid w:val="006D4831"/>
    <w:rsid w:val="006D4A3A"/>
    <w:rsid w:val="006E0C0D"/>
    <w:rsid w:val="006F160E"/>
    <w:rsid w:val="00702AD5"/>
    <w:rsid w:val="00704C32"/>
    <w:rsid w:val="00710781"/>
    <w:rsid w:val="0071345C"/>
    <w:rsid w:val="00714B08"/>
    <w:rsid w:val="00715AF2"/>
    <w:rsid w:val="00721EEE"/>
    <w:rsid w:val="00743D09"/>
    <w:rsid w:val="007511F9"/>
    <w:rsid w:val="00754C28"/>
    <w:rsid w:val="007560B9"/>
    <w:rsid w:val="00773C17"/>
    <w:rsid w:val="00773F1C"/>
    <w:rsid w:val="007853EC"/>
    <w:rsid w:val="007902F4"/>
    <w:rsid w:val="00792741"/>
    <w:rsid w:val="00794ADD"/>
    <w:rsid w:val="007C0CF2"/>
    <w:rsid w:val="00805673"/>
    <w:rsid w:val="0080685C"/>
    <w:rsid w:val="00806E2B"/>
    <w:rsid w:val="00816A87"/>
    <w:rsid w:val="00820D81"/>
    <w:rsid w:val="008222A5"/>
    <w:rsid w:val="00837569"/>
    <w:rsid w:val="00842B42"/>
    <w:rsid w:val="00843579"/>
    <w:rsid w:val="00846073"/>
    <w:rsid w:val="00855A0C"/>
    <w:rsid w:val="00861103"/>
    <w:rsid w:val="00887C8F"/>
    <w:rsid w:val="00897E1B"/>
    <w:rsid w:val="008A02D5"/>
    <w:rsid w:val="008A118E"/>
    <w:rsid w:val="008A6EA4"/>
    <w:rsid w:val="008A78FC"/>
    <w:rsid w:val="008B6BBE"/>
    <w:rsid w:val="008C7304"/>
    <w:rsid w:val="008D2E9F"/>
    <w:rsid w:val="008E5993"/>
    <w:rsid w:val="008F10BA"/>
    <w:rsid w:val="008F2698"/>
    <w:rsid w:val="009022F7"/>
    <w:rsid w:val="0091757A"/>
    <w:rsid w:val="0092041B"/>
    <w:rsid w:val="009368CA"/>
    <w:rsid w:val="009468A5"/>
    <w:rsid w:val="009506BD"/>
    <w:rsid w:val="00954F3C"/>
    <w:rsid w:val="009578C7"/>
    <w:rsid w:val="00974B66"/>
    <w:rsid w:val="00980EB4"/>
    <w:rsid w:val="00991CE6"/>
    <w:rsid w:val="009970FF"/>
    <w:rsid w:val="009A5B1D"/>
    <w:rsid w:val="009A7372"/>
    <w:rsid w:val="009B1BCD"/>
    <w:rsid w:val="009C16DC"/>
    <w:rsid w:val="00A04CD1"/>
    <w:rsid w:val="00A04CE0"/>
    <w:rsid w:val="00A25BA1"/>
    <w:rsid w:val="00A311DF"/>
    <w:rsid w:val="00A42A5D"/>
    <w:rsid w:val="00A474A5"/>
    <w:rsid w:val="00A625BB"/>
    <w:rsid w:val="00A9136C"/>
    <w:rsid w:val="00AA1A3B"/>
    <w:rsid w:val="00AA7BEE"/>
    <w:rsid w:val="00AB6554"/>
    <w:rsid w:val="00AC2878"/>
    <w:rsid w:val="00AC3FEC"/>
    <w:rsid w:val="00AC7E32"/>
    <w:rsid w:val="00AD540D"/>
    <w:rsid w:val="00AD7E5F"/>
    <w:rsid w:val="00AE6AD9"/>
    <w:rsid w:val="00AF1790"/>
    <w:rsid w:val="00AF75CA"/>
    <w:rsid w:val="00B01B5E"/>
    <w:rsid w:val="00B33076"/>
    <w:rsid w:val="00B46EFF"/>
    <w:rsid w:val="00B47973"/>
    <w:rsid w:val="00B56A86"/>
    <w:rsid w:val="00B6643A"/>
    <w:rsid w:val="00B8290E"/>
    <w:rsid w:val="00B8791C"/>
    <w:rsid w:val="00BB04D7"/>
    <w:rsid w:val="00BB5F18"/>
    <w:rsid w:val="00BC16A9"/>
    <w:rsid w:val="00BD5781"/>
    <w:rsid w:val="00BE1EC3"/>
    <w:rsid w:val="00BE42A6"/>
    <w:rsid w:val="00BF275C"/>
    <w:rsid w:val="00BF6BCC"/>
    <w:rsid w:val="00BF7EA9"/>
    <w:rsid w:val="00C122BC"/>
    <w:rsid w:val="00C22ACE"/>
    <w:rsid w:val="00C261DF"/>
    <w:rsid w:val="00C41CC8"/>
    <w:rsid w:val="00C4655A"/>
    <w:rsid w:val="00C73EFE"/>
    <w:rsid w:val="00CB0888"/>
    <w:rsid w:val="00CB51B7"/>
    <w:rsid w:val="00CB68F4"/>
    <w:rsid w:val="00CC467B"/>
    <w:rsid w:val="00CD3D4C"/>
    <w:rsid w:val="00CD568F"/>
    <w:rsid w:val="00CD60FE"/>
    <w:rsid w:val="00CE28D5"/>
    <w:rsid w:val="00CF3B20"/>
    <w:rsid w:val="00D14486"/>
    <w:rsid w:val="00D14DAD"/>
    <w:rsid w:val="00D203A6"/>
    <w:rsid w:val="00D249EC"/>
    <w:rsid w:val="00D364E1"/>
    <w:rsid w:val="00D41772"/>
    <w:rsid w:val="00D41FF7"/>
    <w:rsid w:val="00D52383"/>
    <w:rsid w:val="00D76D56"/>
    <w:rsid w:val="00D821A8"/>
    <w:rsid w:val="00D826FC"/>
    <w:rsid w:val="00D96E28"/>
    <w:rsid w:val="00D9756C"/>
    <w:rsid w:val="00DA15F4"/>
    <w:rsid w:val="00DB4A3A"/>
    <w:rsid w:val="00DC21E5"/>
    <w:rsid w:val="00DC7A93"/>
    <w:rsid w:val="00DE03FF"/>
    <w:rsid w:val="00DE63DF"/>
    <w:rsid w:val="00DF7FF0"/>
    <w:rsid w:val="00E04C45"/>
    <w:rsid w:val="00E1680A"/>
    <w:rsid w:val="00E24C71"/>
    <w:rsid w:val="00E30B3A"/>
    <w:rsid w:val="00E31DE2"/>
    <w:rsid w:val="00E605C8"/>
    <w:rsid w:val="00E81D1A"/>
    <w:rsid w:val="00E829D0"/>
    <w:rsid w:val="00E850D1"/>
    <w:rsid w:val="00E9207D"/>
    <w:rsid w:val="00E94FDB"/>
    <w:rsid w:val="00EA61BC"/>
    <w:rsid w:val="00EB0C39"/>
    <w:rsid w:val="00EB3E59"/>
    <w:rsid w:val="00EC69E0"/>
    <w:rsid w:val="00EE4324"/>
    <w:rsid w:val="00EE67D6"/>
    <w:rsid w:val="00EE7663"/>
    <w:rsid w:val="00EF1CA1"/>
    <w:rsid w:val="00EF4C20"/>
    <w:rsid w:val="00EF6F64"/>
    <w:rsid w:val="00F011AB"/>
    <w:rsid w:val="00F16A82"/>
    <w:rsid w:val="00F57D6F"/>
    <w:rsid w:val="00F82127"/>
    <w:rsid w:val="00F90A02"/>
    <w:rsid w:val="00F9100D"/>
    <w:rsid w:val="00F9326F"/>
    <w:rsid w:val="00F94F04"/>
    <w:rsid w:val="00FA4055"/>
    <w:rsid w:val="00FD5965"/>
    <w:rsid w:val="00FE689C"/>
    <w:rsid w:val="00FF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ormalny1"/>
    <w:qFormat/>
    <w:rsid w:val="003F3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1B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1B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1B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4DA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78C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4DA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F33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33C7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33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33C7"/>
    <w:rPr>
      <w:rFonts w:ascii="Arial" w:eastAsiaTheme="minorEastAsia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F33C7"/>
    <w:pPr>
      <w:ind w:left="720"/>
      <w:contextualSpacing/>
    </w:pPr>
  </w:style>
  <w:style w:type="paragraph" w:customStyle="1" w:styleId="PUNKTY4">
    <w:name w:val="PUNKTY 4"/>
    <w:basedOn w:val="Akapitzlist"/>
    <w:qFormat/>
    <w:rsid w:val="009506BD"/>
    <w:pPr>
      <w:numPr>
        <w:numId w:val="1"/>
      </w:numPr>
    </w:pPr>
    <w:rPr>
      <w:b/>
    </w:rPr>
  </w:style>
  <w:style w:type="paragraph" w:customStyle="1" w:styleId="Default">
    <w:name w:val="Default"/>
    <w:rsid w:val="000048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73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9B1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1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1BC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76D56"/>
    <w:pPr>
      <w:tabs>
        <w:tab w:val="right" w:leader="dot" w:pos="9344"/>
      </w:tabs>
      <w:spacing w:after="100"/>
    </w:pPr>
    <w:rPr>
      <w:noProof/>
    </w:rPr>
  </w:style>
  <w:style w:type="character" w:styleId="Hipercze">
    <w:name w:val="Hyperlink"/>
    <w:basedOn w:val="Domylnaczcionkaakapitu"/>
    <w:uiPriority w:val="99"/>
    <w:unhideWhenUsed/>
    <w:rsid w:val="009B1BCD"/>
    <w:rPr>
      <w:color w:val="0000FF" w:themeColor="hyperlink"/>
      <w:u w:val="single"/>
    </w:rPr>
  </w:style>
  <w:style w:type="character" w:customStyle="1" w:styleId="Nagwek7Znak">
    <w:name w:val="Nagłówek 7 Znak"/>
    <w:basedOn w:val="Domylnaczcionkaakapitu"/>
    <w:link w:val="Nagwek7"/>
    <w:uiPriority w:val="99"/>
    <w:rsid w:val="009578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customStyle="1" w:styleId="PUNKTY2">
    <w:name w:val="PUNKTY 2"/>
    <w:basedOn w:val="PUNKTY4"/>
    <w:qFormat/>
    <w:rsid w:val="009578C7"/>
    <w:pPr>
      <w:numPr>
        <w:numId w:val="0"/>
      </w:numPr>
      <w:ind w:left="502" w:hanging="360"/>
      <w:jc w:val="both"/>
    </w:pPr>
  </w:style>
  <w:style w:type="paragraph" w:customStyle="1" w:styleId="PUNKTY3">
    <w:name w:val="PUNKTY 3"/>
    <w:basedOn w:val="PUNKTY4"/>
    <w:qFormat/>
    <w:rsid w:val="009578C7"/>
    <w:pPr>
      <w:numPr>
        <w:numId w:val="0"/>
      </w:numPr>
      <w:ind w:left="502" w:hanging="36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8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8C7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991CE6"/>
    <w:pPr>
      <w:widowControl/>
      <w:autoSpaceDE/>
      <w:autoSpaceDN/>
      <w:adjustRightInd/>
    </w:pPr>
    <w:rPr>
      <w:rFonts w:ascii="Courier New" w:eastAsia="Times New Roman" w:hAnsi="Courier New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0C3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0C39"/>
    <w:rPr>
      <w:rFonts w:ascii="Arial" w:eastAsiaTheme="minorEastAsia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0C39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0265C3"/>
    <w:pPr>
      <w:widowControl/>
      <w:autoSpaceDE/>
      <w:autoSpaceDN/>
      <w:adjustRightInd/>
      <w:ind w:left="709"/>
      <w:jc w:val="both"/>
    </w:pPr>
    <w:rPr>
      <w:rFonts w:eastAsia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265C3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0265C3"/>
    <w:pPr>
      <w:widowControl/>
      <w:autoSpaceDE/>
      <w:autoSpaceDN/>
      <w:adjustRightInd/>
      <w:ind w:left="1134" w:hanging="425"/>
      <w:jc w:val="both"/>
    </w:pPr>
    <w:rPr>
      <w:rFonts w:eastAsia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265C3"/>
    <w:rPr>
      <w:rFonts w:ascii="Arial" w:eastAsia="Times New Roman" w:hAnsi="Arial" w:cs="Arial"/>
      <w:sz w:val="24"/>
      <w:szCs w:val="20"/>
      <w:lang w:eastAsia="pl-PL"/>
    </w:rPr>
  </w:style>
  <w:style w:type="paragraph" w:customStyle="1" w:styleId="Dospisux">
    <w:name w:val="Do spisu x"/>
    <w:basedOn w:val="Normalny"/>
    <w:qFormat/>
    <w:rsid w:val="00C22ACE"/>
    <w:pPr>
      <w:spacing w:line="340" w:lineRule="atLeast"/>
      <w:ind w:right="-149"/>
      <w:jc w:val="center"/>
    </w:pPr>
    <w:rPr>
      <w:b/>
    </w:rPr>
  </w:style>
  <w:style w:type="paragraph" w:styleId="Bezodstpw">
    <w:name w:val="No Spacing"/>
    <w:uiPriority w:val="1"/>
    <w:qFormat/>
    <w:rsid w:val="00C22A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customStyle="1" w:styleId="Standard">
    <w:name w:val="Standard"/>
    <w:rsid w:val="00386D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4DA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4DA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WW8Num1z0">
    <w:name w:val="WW8Num1z0"/>
    <w:rsid w:val="00D14D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684E1-E462-43E3-B7B6-70629FB2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1658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PiotrSz</dc:creator>
  <cp:lastModifiedBy>jizbicka</cp:lastModifiedBy>
  <cp:revision>3</cp:revision>
  <cp:lastPrinted>2019-01-15T09:11:00Z</cp:lastPrinted>
  <dcterms:created xsi:type="dcterms:W3CDTF">2019-01-15T09:13:00Z</dcterms:created>
  <dcterms:modified xsi:type="dcterms:W3CDTF">2019-01-15T09:15:00Z</dcterms:modified>
</cp:coreProperties>
</file>